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3AC7A" w14:textId="0B708EB1" w:rsidR="00CB7763" w:rsidRPr="00665F18" w:rsidRDefault="00CB7763" w:rsidP="00CB7763">
      <w:pPr>
        <w:pBdr>
          <w:bottom w:val="single" w:sz="12" w:space="0" w:color="C00000"/>
        </w:pBdr>
        <w:jc w:val="center"/>
        <w:rPr>
          <w:rFonts w:ascii="Calibri" w:hAnsi="Calibri" w:cs="Calibri"/>
          <w:b/>
          <w:sz w:val="28"/>
          <w:szCs w:val="28"/>
        </w:rPr>
      </w:pPr>
      <w:bookmarkStart w:id="0" w:name="_Toc504468209"/>
      <w:r>
        <w:rPr>
          <w:rFonts w:cs="Calibri"/>
          <w:b/>
          <w:sz w:val="28"/>
          <w:szCs w:val="28"/>
        </w:rPr>
        <w:t xml:space="preserve"> </w:t>
      </w:r>
      <w:r w:rsidRPr="00665F18">
        <w:rPr>
          <w:rFonts w:ascii="Calibri" w:hAnsi="Calibri" w:cs="Calibri"/>
          <w:b/>
          <w:sz w:val="28"/>
          <w:szCs w:val="28"/>
        </w:rPr>
        <w:t>ANEXO I</w:t>
      </w:r>
      <w:r w:rsidR="00BA3C7B">
        <w:rPr>
          <w:rFonts w:ascii="Calibri" w:hAnsi="Calibri" w:cs="Calibri"/>
          <w:b/>
          <w:sz w:val="28"/>
          <w:szCs w:val="28"/>
        </w:rPr>
        <w:t>V</w:t>
      </w:r>
      <w:r w:rsidR="00327283">
        <w:rPr>
          <w:rFonts w:ascii="Calibri" w:hAnsi="Calibri" w:cs="Calibri"/>
          <w:b/>
          <w:sz w:val="28"/>
          <w:szCs w:val="28"/>
        </w:rPr>
        <w:t xml:space="preserve"> -</w:t>
      </w:r>
      <w:r w:rsidRPr="00665F18">
        <w:rPr>
          <w:rFonts w:ascii="Calibri" w:hAnsi="Calibri" w:cs="Calibri"/>
          <w:b/>
          <w:sz w:val="28"/>
          <w:szCs w:val="28"/>
        </w:rPr>
        <w:t xml:space="preserve"> PENALIDADES Y RESOLUCIÓN DEL CONTRATO</w:t>
      </w:r>
      <w:bookmarkEnd w:id="0"/>
    </w:p>
    <w:p w14:paraId="6E6D7047" w14:textId="77777777" w:rsidR="00CB7763" w:rsidRPr="00391AF9" w:rsidRDefault="00CB7763" w:rsidP="00CB7763">
      <w:pPr>
        <w:rPr>
          <w:rFonts w:cs="Calibri"/>
          <w:szCs w:val="22"/>
        </w:rPr>
      </w:pPr>
    </w:p>
    <w:p w14:paraId="77794BAD" w14:textId="6E4B1A6A" w:rsidR="00CB7763" w:rsidRDefault="00CB7763" w:rsidP="00CB7763">
      <w:pPr>
        <w:pStyle w:val="Prrafodelista"/>
        <w:ind w:left="0"/>
        <w:jc w:val="both"/>
        <w:rPr>
          <w:rFonts w:ascii="Calibri" w:hAnsi="Calibri" w:cs="Calibri"/>
          <w:sz w:val="22"/>
          <w:szCs w:val="22"/>
        </w:rPr>
      </w:pPr>
      <w:r w:rsidRPr="00391AF9">
        <w:rPr>
          <w:rFonts w:ascii="Calibri" w:hAnsi="Calibri" w:cs="Calibri"/>
          <w:sz w:val="22"/>
          <w:szCs w:val="22"/>
        </w:rPr>
        <w:t xml:space="preserve">Si el contratista incumple alguna de las condiciones establecidas en la presente licitación, FREMAP </w:t>
      </w:r>
      <w:r w:rsidR="004D4A5A">
        <w:rPr>
          <w:rFonts w:ascii="Calibri" w:hAnsi="Calibri" w:cs="Calibri"/>
          <w:sz w:val="22"/>
          <w:szCs w:val="22"/>
        </w:rPr>
        <w:t>impondrá</w:t>
      </w:r>
      <w:r w:rsidRPr="00391AF9">
        <w:rPr>
          <w:rFonts w:ascii="Calibri" w:hAnsi="Calibri" w:cs="Calibri"/>
          <w:sz w:val="22"/>
          <w:szCs w:val="22"/>
        </w:rPr>
        <w:t xml:space="preserve"> penalidades al mismo, o bien</w:t>
      </w:r>
      <w:r w:rsidR="004D4A5A">
        <w:rPr>
          <w:rFonts w:ascii="Calibri" w:hAnsi="Calibri" w:cs="Calibri"/>
          <w:sz w:val="22"/>
          <w:szCs w:val="22"/>
        </w:rPr>
        <w:t xml:space="preserve"> podrá</w:t>
      </w:r>
      <w:r w:rsidRPr="00391AF9">
        <w:rPr>
          <w:rFonts w:ascii="Calibri" w:hAnsi="Calibri" w:cs="Calibri"/>
          <w:sz w:val="22"/>
          <w:szCs w:val="22"/>
        </w:rPr>
        <w:t xml:space="preserve"> instar la resolución del contrato, en los siguientes supuestos:</w:t>
      </w:r>
    </w:p>
    <w:p w14:paraId="03591DAB" w14:textId="77777777" w:rsidR="00D207CB" w:rsidRDefault="00D207CB" w:rsidP="00CB7763">
      <w:pPr>
        <w:pStyle w:val="Prrafodelista"/>
        <w:ind w:left="0"/>
        <w:jc w:val="both"/>
        <w:rPr>
          <w:rFonts w:ascii="Calibri" w:hAnsi="Calibri" w:cs="Calibri"/>
          <w:sz w:val="22"/>
          <w:szCs w:val="22"/>
        </w:rPr>
      </w:pPr>
    </w:p>
    <w:p w14:paraId="0CD3D94E" w14:textId="77777777" w:rsidR="00E344DB" w:rsidRPr="001F644F" w:rsidRDefault="00E344DB" w:rsidP="007065F0">
      <w:pPr>
        <w:pStyle w:val="Normal15"/>
        <w:numPr>
          <w:ilvl w:val="0"/>
          <w:numId w:val="32"/>
        </w:numPr>
        <w:spacing w:before="220" w:after="220" w:line="253" w:lineRule="atLeast"/>
        <w:jc w:val="both"/>
        <w:rPr>
          <w:b/>
          <w:bCs/>
        </w:rPr>
      </w:pPr>
      <w:r w:rsidRPr="001F644F">
        <w:rPr>
          <w:b/>
          <w:bCs/>
        </w:rPr>
        <w:t>Faltas por indisponibilidad del servicio durante la migración</w:t>
      </w:r>
    </w:p>
    <w:p w14:paraId="364430F2" w14:textId="6F68E6E3" w:rsidR="00E344DB" w:rsidRPr="001F644F" w:rsidRDefault="00E344DB" w:rsidP="00E344DB">
      <w:pPr>
        <w:pStyle w:val="Normal15"/>
        <w:spacing w:before="220" w:after="220" w:line="253" w:lineRule="atLeast"/>
        <w:ind w:left="720"/>
        <w:jc w:val="both"/>
      </w:pPr>
      <w:r w:rsidRPr="001F644F">
        <w:t xml:space="preserve">En caso de </w:t>
      </w:r>
      <w:r w:rsidR="00554F1F" w:rsidRPr="001F644F">
        <w:t>corte o pérdida de servicio durante</w:t>
      </w:r>
      <w:r w:rsidRPr="001F644F">
        <w:t xml:space="preserve"> la migración del </w:t>
      </w:r>
      <w:r w:rsidR="00554F1F" w:rsidRPr="001F644F">
        <w:t>sistema</w:t>
      </w:r>
      <w:r w:rsidRPr="001F644F">
        <w:t xml:space="preserve"> de almacenamiento primario, </w:t>
      </w:r>
      <w:r w:rsidR="004E557A" w:rsidRPr="001F644F">
        <w:t>será</w:t>
      </w:r>
      <w:r w:rsidRPr="001F644F">
        <w:t xml:space="preserve"> objeto de una </w:t>
      </w:r>
      <w:r w:rsidRPr="001F644F">
        <w:rPr>
          <w:b/>
          <w:bCs/>
          <w:u w:val="single"/>
        </w:rPr>
        <w:t>falta muy grave</w:t>
      </w:r>
      <w:r w:rsidRPr="001F644F">
        <w:t>.</w:t>
      </w:r>
    </w:p>
    <w:p w14:paraId="711682D0" w14:textId="77777777" w:rsidR="00086435" w:rsidRPr="001F644F" w:rsidRDefault="00086435" w:rsidP="007065F0">
      <w:pPr>
        <w:pStyle w:val="Normal15"/>
        <w:numPr>
          <w:ilvl w:val="0"/>
          <w:numId w:val="32"/>
        </w:numPr>
        <w:spacing w:before="220" w:after="220" w:line="253" w:lineRule="atLeast"/>
        <w:jc w:val="both"/>
        <w:rPr>
          <w:b/>
          <w:bCs/>
        </w:rPr>
      </w:pPr>
      <w:r w:rsidRPr="001F644F">
        <w:rPr>
          <w:b/>
          <w:bCs/>
        </w:rPr>
        <w:t xml:space="preserve">Penalidades por incumplimiento de la disponibilidad </w:t>
      </w:r>
      <w:r w:rsidR="00772684" w:rsidRPr="001F644F">
        <w:rPr>
          <w:b/>
          <w:bCs/>
        </w:rPr>
        <w:t xml:space="preserve">del servicio </w:t>
      </w:r>
      <w:r w:rsidRPr="001F644F">
        <w:rPr>
          <w:b/>
          <w:bCs/>
        </w:rPr>
        <w:t>durante la migración.</w:t>
      </w:r>
    </w:p>
    <w:p w14:paraId="07A549AC" w14:textId="310DE5EF" w:rsidR="00E344DB" w:rsidRPr="001F644F" w:rsidRDefault="00377A55" w:rsidP="00E344DB">
      <w:pPr>
        <w:pStyle w:val="Normal15"/>
        <w:spacing w:before="220" w:after="220" w:line="253" w:lineRule="atLeast"/>
        <w:ind w:left="1080"/>
        <w:jc w:val="both"/>
      </w:pPr>
      <w:r w:rsidRPr="00377A55">
        <w:rPr>
          <w:lang w:val="es-ES_tradnl"/>
        </w:rPr>
        <w:t>Se establece una penalidad si durante la migración se produce un incumplimiento por pérdida de servicio</w:t>
      </w:r>
      <w:r>
        <w:rPr>
          <w:lang w:val="es-ES_tradnl"/>
        </w:rPr>
        <w:t>.</w:t>
      </w:r>
    </w:p>
    <w:tbl>
      <w:tblPr>
        <w:tblW w:w="5000" w:type="pct"/>
        <w:tblCellMar>
          <w:left w:w="70" w:type="dxa"/>
          <w:right w:w="70" w:type="dxa"/>
        </w:tblCellMar>
        <w:tblLook w:val="04A0" w:firstRow="1" w:lastRow="0" w:firstColumn="1" w:lastColumn="0" w:noHBand="0" w:noVBand="1"/>
      </w:tblPr>
      <w:tblGrid>
        <w:gridCol w:w="1411"/>
        <w:gridCol w:w="3823"/>
        <w:gridCol w:w="1814"/>
        <w:gridCol w:w="2581"/>
      </w:tblGrid>
      <w:tr w:rsidR="00E344DB" w:rsidRPr="004200FB" w14:paraId="262FED7A" w14:textId="77777777" w:rsidTr="00E344DB">
        <w:trPr>
          <w:trHeight w:val="300"/>
        </w:trPr>
        <w:tc>
          <w:tcPr>
            <w:tcW w:w="733" w:type="pct"/>
            <w:tcBorders>
              <w:top w:val="single" w:sz="4" w:space="0" w:color="auto"/>
              <w:left w:val="single" w:sz="4" w:space="0" w:color="auto"/>
              <w:bottom w:val="single" w:sz="4" w:space="0" w:color="auto"/>
              <w:right w:val="single" w:sz="4" w:space="0" w:color="auto"/>
            </w:tcBorders>
            <w:shd w:val="clear" w:color="000000" w:fill="9E3A38"/>
            <w:vAlign w:val="center"/>
            <w:hideMark/>
          </w:tcPr>
          <w:p w14:paraId="6B07F25F" w14:textId="77777777" w:rsidR="00E344DB" w:rsidRPr="004200FB" w:rsidRDefault="00E344DB" w:rsidP="00084AD8">
            <w:pPr>
              <w:overflowPunct/>
              <w:autoSpaceDE/>
              <w:autoSpaceDN/>
              <w:adjustRightInd/>
              <w:jc w:val="center"/>
              <w:textAlignment w:val="auto"/>
              <w:rPr>
                <w:rFonts w:ascii="Calibri" w:hAnsi="Calibri" w:cs="Calibri"/>
                <w:b/>
                <w:bCs/>
                <w:color w:val="FFFFFF"/>
                <w:sz w:val="18"/>
                <w:szCs w:val="18"/>
                <w:lang w:val="es-ES"/>
              </w:rPr>
            </w:pPr>
            <w:r w:rsidRPr="004200FB">
              <w:rPr>
                <w:rFonts w:ascii="Calibri" w:hAnsi="Calibri" w:cs="Calibri"/>
                <w:b/>
                <w:bCs/>
                <w:color w:val="FFFFFF"/>
                <w:sz w:val="18"/>
                <w:szCs w:val="18"/>
                <w:lang w:val="es-ES"/>
              </w:rPr>
              <w:t>Concepto</w:t>
            </w:r>
          </w:p>
        </w:tc>
        <w:tc>
          <w:tcPr>
            <w:tcW w:w="1985" w:type="pct"/>
            <w:tcBorders>
              <w:top w:val="single" w:sz="4" w:space="0" w:color="auto"/>
              <w:left w:val="nil"/>
              <w:bottom w:val="single" w:sz="4" w:space="0" w:color="auto"/>
              <w:right w:val="single" w:sz="4" w:space="0" w:color="auto"/>
            </w:tcBorders>
            <w:shd w:val="clear" w:color="000000" w:fill="9E3A38"/>
            <w:vAlign w:val="center"/>
            <w:hideMark/>
          </w:tcPr>
          <w:p w14:paraId="2AEA0AC4" w14:textId="77777777" w:rsidR="00E344DB" w:rsidRPr="004200FB" w:rsidRDefault="00E344DB" w:rsidP="00084AD8">
            <w:pPr>
              <w:overflowPunct/>
              <w:autoSpaceDE/>
              <w:autoSpaceDN/>
              <w:adjustRightInd/>
              <w:jc w:val="center"/>
              <w:textAlignment w:val="auto"/>
              <w:rPr>
                <w:rFonts w:ascii="Calibri" w:hAnsi="Calibri" w:cs="Calibri"/>
                <w:b/>
                <w:bCs/>
                <w:color w:val="FFFFFF"/>
                <w:sz w:val="18"/>
                <w:szCs w:val="18"/>
                <w:lang w:val="es-ES"/>
              </w:rPr>
            </w:pPr>
            <w:r w:rsidRPr="004200FB">
              <w:rPr>
                <w:rFonts w:ascii="Calibri" w:hAnsi="Calibri" w:cs="Calibri"/>
                <w:b/>
                <w:bCs/>
                <w:color w:val="FFFFFF"/>
                <w:sz w:val="18"/>
                <w:szCs w:val="18"/>
                <w:lang w:val="es-ES"/>
              </w:rPr>
              <w:t>Métrica de Niveles de Servicio</w:t>
            </w:r>
          </w:p>
        </w:tc>
        <w:tc>
          <w:tcPr>
            <w:tcW w:w="942" w:type="pct"/>
            <w:tcBorders>
              <w:top w:val="single" w:sz="4" w:space="0" w:color="auto"/>
              <w:left w:val="nil"/>
              <w:bottom w:val="single" w:sz="4" w:space="0" w:color="auto"/>
              <w:right w:val="single" w:sz="4" w:space="0" w:color="auto"/>
            </w:tcBorders>
            <w:shd w:val="clear" w:color="000000" w:fill="9E3A38"/>
            <w:vAlign w:val="center"/>
            <w:hideMark/>
          </w:tcPr>
          <w:p w14:paraId="6FABDC8A" w14:textId="77777777" w:rsidR="00E344DB" w:rsidRPr="004200FB" w:rsidRDefault="00E344DB" w:rsidP="00084AD8">
            <w:pPr>
              <w:overflowPunct/>
              <w:autoSpaceDE/>
              <w:autoSpaceDN/>
              <w:adjustRightInd/>
              <w:jc w:val="center"/>
              <w:textAlignment w:val="auto"/>
              <w:rPr>
                <w:rFonts w:ascii="Calibri" w:hAnsi="Calibri" w:cs="Calibri"/>
                <w:b/>
                <w:bCs/>
                <w:color w:val="FFFFFF"/>
                <w:sz w:val="18"/>
                <w:szCs w:val="18"/>
                <w:lang w:val="es-ES"/>
              </w:rPr>
            </w:pPr>
            <w:r w:rsidRPr="004200FB">
              <w:rPr>
                <w:rFonts w:ascii="Calibri" w:hAnsi="Calibri" w:cs="Calibri"/>
                <w:b/>
                <w:bCs/>
                <w:color w:val="FFFFFF"/>
                <w:sz w:val="18"/>
                <w:szCs w:val="18"/>
                <w:lang w:val="es-ES"/>
              </w:rPr>
              <w:t>Requisito mínimo</w:t>
            </w:r>
          </w:p>
        </w:tc>
        <w:tc>
          <w:tcPr>
            <w:tcW w:w="1340" w:type="pct"/>
            <w:tcBorders>
              <w:top w:val="single" w:sz="4" w:space="0" w:color="auto"/>
              <w:left w:val="nil"/>
              <w:bottom w:val="single" w:sz="4" w:space="0" w:color="auto"/>
              <w:right w:val="single" w:sz="4" w:space="0" w:color="auto"/>
            </w:tcBorders>
            <w:shd w:val="clear" w:color="000000" w:fill="9E3A38"/>
            <w:vAlign w:val="center"/>
            <w:hideMark/>
          </w:tcPr>
          <w:p w14:paraId="2F388415" w14:textId="77777777" w:rsidR="00E344DB" w:rsidRPr="004200FB" w:rsidRDefault="00E344DB" w:rsidP="00084AD8">
            <w:pPr>
              <w:overflowPunct/>
              <w:autoSpaceDE/>
              <w:autoSpaceDN/>
              <w:adjustRightInd/>
              <w:jc w:val="center"/>
              <w:textAlignment w:val="auto"/>
              <w:rPr>
                <w:rFonts w:ascii="Calibri" w:hAnsi="Calibri" w:cs="Calibri"/>
                <w:b/>
                <w:bCs/>
                <w:color w:val="FFFFFF"/>
                <w:sz w:val="18"/>
                <w:szCs w:val="18"/>
                <w:lang w:val="es-ES"/>
              </w:rPr>
            </w:pPr>
            <w:r w:rsidRPr="004200FB">
              <w:rPr>
                <w:rFonts w:ascii="Calibri" w:hAnsi="Calibri" w:cs="Calibri"/>
                <w:b/>
                <w:bCs/>
                <w:color w:val="FFFFFF"/>
                <w:sz w:val="18"/>
                <w:szCs w:val="18"/>
                <w:lang w:val="es-ES"/>
              </w:rPr>
              <w:t>Penalidad asociada</w:t>
            </w:r>
          </w:p>
        </w:tc>
      </w:tr>
      <w:tr w:rsidR="00E344DB" w:rsidRPr="004200FB" w14:paraId="42279295" w14:textId="77777777" w:rsidTr="00E344DB">
        <w:trPr>
          <w:trHeight w:val="480"/>
        </w:trPr>
        <w:tc>
          <w:tcPr>
            <w:tcW w:w="733" w:type="pct"/>
            <w:tcBorders>
              <w:top w:val="nil"/>
              <w:left w:val="single" w:sz="4" w:space="0" w:color="auto"/>
              <w:right w:val="single" w:sz="4" w:space="0" w:color="auto"/>
            </w:tcBorders>
            <w:shd w:val="clear" w:color="000000" w:fill="9E3A38"/>
            <w:vAlign w:val="center"/>
            <w:hideMark/>
          </w:tcPr>
          <w:p w14:paraId="17B61E9D" w14:textId="77777777" w:rsidR="00E344DB" w:rsidRPr="004200FB" w:rsidRDefault="00E344DB" w:rsidP="00084AD8">
            <w:pPr>
              <w:overflowPunct/>
              <w:autoSpaceDE/>
              <w:autoSpaceDN/>
              <w:adjustRightInd/>
              <w:jc w:val="center"/>
              <w:textAlignment w:val="auto"/>
              <w:rPr>
                <w:rFonts w:ascii="Calibri" w:hAnsi="Calibri" w:cs="Calibri"/>
                <w:b/>
                <w:bCs/>
                <w:color w:val="FFFFFF"/>
                <w:sz w:val="18"/>
                <w:szCs w:val="18"/>
                <w:lang w:val="es-ES"/>
              </w:rPr>
            </w:pPr>
            <w:r>
              <w:rPr>
                <w:rFonts w:ascii="Calibri" w:hAnsi="Calibri" w:cs="Calibri"/>
                <w:b/>
                <w:bCs/>
                <w:color w:val="FFFFFF"/>
                <w:sz w:val="18"/>
                <w:szCs w:val="18"/>
                <w:lang w:val="es-ES"/>
              </w:rPr>
              <w:t xml:space="preserve">Respecto a la </w:t>
            </w:r>
            <w:r w:rsidRPr="004200FB">
              <w:rPr>
                <w:rFonts w:ascii="Calibri" w:hAnsi="Calibri" w:cs="Calibri"/>
                <w:b/>
                <w:bCs/>
                <w:color w:val="FFFFFF"/>
                <w:sz w:val="18"/>
                <w:szCs w:val="18"/>
                <w:lang w:val="es-ES"/>
              </w:rPr>
              <w:t>Implantación</w:t>
            </w:r>
          </w:p>
        </w:tc>
        <w:tc>
          <w:tcPr>
            <w:tcW w:w="1985" w:type="pct"/>
            <w:tcBorders>
              <w:top w:val="nil"/>
              <w:left w:val="nil"/>
              <w:bottom w:val="single" w:sz="4" w:space="0" w:color="auto"/>
              <w:right w:val="single" w:sz="4" w:space="0" w:color="auto"/>
            </w:tcBorders>
            <w:shd w:val="clear" w:color="000000" w:fill="F8EDED"/>
            <w:vAlign w:val="center"/>
            <w:hideMark/>
          </w:tcPr>
          <w:p w14:paraId="40C136D7" w14:textId="77777777" w:rsidR="00E344DB" w:rsidRPr="004200FB" w:rsidRDefault="00E344DB" w:rsidP="00084AD8">
            <w:pPr>
              <w:overflowPunct/>
              <w:autoSpaceDE/>
              <w:autoSpaceDN/>
              <w:adjustRightInd/>
              <w:textAlignment w:val="auto"/>
              <w:rPr>
                <w:rFonts w:ascii="Calibri" w:hAnsi="Calibri" w:cs="Calibri"/>
                <w:color w:val="000000"/>
                <w:sz w:val="18"/>
                <w:szCs w:val="18"/>
                <w:lang w:val="es-ES"/>
              </w:rPr>
            </w:pPr>
            <w:r>
              <w:rPr>
                <w:rFonts w:ascii="Calibri" w:hAnsi="Calibri" w:cs="Calibri"/>
                <w:color w:val="000000"/>
                <w:sz w:val="18"/>
                <w:szCs w:val="18"/>
              </w:rPr>
              <w:t>Disponibilidad del almacenamiento primario durante la migración</w:t>
            </w:r>
          </w:p>
        </w:tc>
        <w:tc>
          <w:tcPr>
            <w:tcW w:w="942" w:type="pct"/>
            <w:tcBorders>
              <w:top w:val="nil"/>
              <w:left w:val="nil"/>
              <w:bottom w:val="single" w:sz="4" w:space="0" w:color="auto"/>
              <w:right w:val="single" w:sz="4" w:space="0" w:color="auto"/>
            </w:tcBorders>
            <w:shd w:val="clear" w:color="000000" w:fill="F8EDED"/>
            <w:vAlign w:val="center"/>
            <w:hideMark/>
          </w:tcPr>
          <w:p w14:paraId="4F61ACB9" w14:textId="77777777" w:rsidR="00E344DB" w:rsidRPr="004200FB" w:rsidRDefault="00E344DB" w:rsidP="00084AD8">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Igual al 100%</w:t>
            </w:r>
          </w:p>
        </w:tc>
        <w:tc>
          <w:tcPr>
            <w:tcW w:w="1340" w:type="pct"/>
            <w:tcBorders>
              <w:top w:val="nil"/>
              <w:left w:val="nil"/>
              <w:bottom w:val="single" w:sz="4" w:space="0" w:color="auto"/>
              <w:right w:val="single" w:sz="4" w:space="0" w:color="auto"/>
            </w:tcBorders>
            <w:shd w:val="clear" w:color="000000" w:fill="F8EDED"/>
            <w:vAlign w:val="center"/>
            <w:hideMark/>
          </w:tcPr>
          <w:p w14:paraId="712C0E25" w14:textId="19DAA85D" w:rsidR="00E344DB" w:rsidRPr="004200FB" w:rsidRDefault="00655C35" w:rsidP="00084AD8">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1</w:t>
            </w:r>
            <w:r w:rsidRPr="00655C35">
              <w:rPr>
                <w:rFonts w:ascii="Calibri" w:hAnsi="Calibri" w:cs="Calibri"/>
                <w:color w:val="000000"/>
                <w:sz w:val="18"/>
                <w:szCs w:val="18"/>
                <w:lang w:val="es-ES"/>
              </w:rPr>
              <w:t>5% del P</w:t>
            </w:r>
            <w:r w:rsidR="00AC4CDA">
              <w:rPr>
                <w:rFonts w:ascii="Calibri" w:hAnsi="Calibri" w:cs="Calibri"/>
                <w:color w:val="000000"/>
                <w:sz w:val="18"/>
                <w:szCs w:val="18"/>
                <w:lang w:val="es-ES"/>
              </w:rPr>
              <w:t>TUA</w:t>
            </w:r>
            <w:r w:rsidRPr="00655C35">
              <w:rPr>
                <w:rFonts w:ascii="Calibri" w:hAnsi="Calibri" w:cs="Calibri"/>
                <w:color w:val="000000"/>
                <w:sz w:val="18"/>
                <w:szCs w:val="18"/>
                <w:lang w:val="es-ES"/>
              </w:rPr>
              <w:t xml:space="preserve"> (Precio </w:t>
            </w:r>
            <w:proofErr w:type="spellStart"/>
            <w:r w:rsidR="00AC4CDA">
              <w:rPr>
                <w:rFonts w:ascii="Calibri" w:hAnsi="Calibri" w:cs="Calibri"/>
                <w:color w:val="000000"/>
                <w:sz w:val="18"/>
                <w:szCs w:val="18"/>
                <w:lang w:val="es-ES"/>
              </w:rPr>
              <w:t>TiB</w:t>
            </w:r>
            <w:proofErr w:type="spellEnd"/>
            <w:r w:rsidR="00AC4CDA">
              <w:rPr>
                <w:rFonts w:ascii="Calibri" w:hAnsi="Calibri" w:cs="Calibri"/>
                <w:color w:val="000000"/>
                <w:sz w:val="18"/>
                <w:szCs w:val="18"/>
                <w:lang w:val="es-ES"/>
              </w:rPr>
              <w:t xml:space="preserve"> unitario </w:t>
            </w:r>
            <w:r w:rsidRPr="00655C35">
              <w:rPr>
                <w:rFonts w:ascii="Calibri" w:hAnsi="Calibri" w:cs="Calibri"/>
                <w:color w:val="000000"/>
                <w:sz w:val="18"/>
                <w:szCs w:val="18"/>
                <w:lang w:val="es-ES"/>
              </w:rPr>
              <w:t xml:space="preserve">por año) multiplicado por la cantidad de </w:t>
            </w:r>
            <w:proofErr w:type="spellStart"/>
            <w:r w:rsidRPr="00655C35">
              <w:rPr>
                <w:rFonts w:ascii="Calibri" w:hAnsi="Calibri" w:cs="Calibri"/>
                <w:color w:val="000000"/>
                <w:sz w:val="18"/>
                <w:szCs w:val="18"/>
                <w:lang w:val="es-ES"/>
              </w:rPr>
              <w:t>TiB</w:t>
            </w:r>
            <w:proofErr w:type="spellEnd"/>
            <w:r w:rsidRPr="00655C35">
              <w:rPr>
                <w:rFonts w:ascii="Calibri" w:hAnsi="Calibri" w:cs="Calibri"/>
                <w:color w:val="000000"/>
                <w:sz w:val="18"/>
                <w:szCs w:val="18"/>
                <w:lang w:val="es-ES"/>
              </w:rPr>
              <w:t xml:space="preserve"> anuales solicitada por FREMAP para </w:t>
            </w:r>
            <w:r>
              <w:rPr>
                <w:rFonts w:ascii="Calibri" w:hAnsi="Calibri" w:cs="Calibri"/>
                <w:color w:val="000000"/>
                <w:sz w:val="18"/>
                <w:szCs w:val="18"/>
                <w:lang w:val="es-ES"/>
              </w:rPr>
              <w:t>el primer</w:t>
            </w:r>
            <w:r w:rsidRPr="00655C35">
              <w:rPr>
                <w:rFonts w:ascii="Calibri" w:hAnsi="Calibri" w:cs="Calibri"/>
                <w:color w:val="000000"/>
                <w:sz w:val="18"/>
                <w:szCs w:val="18"/>
                <w:lang w:val="es-ES"/>
              </w:rPr>
              <w:t xml:space="preserve"> año</w:t>
            </w:r>
            <w:r>
              <w:rPr>
                <w:rFonts w:ascii="Calibri" w:hAnsi="Calibri" w:cs="Calibri"/>
                <w:color w:val="000000"/>
                <w:sz w:val="18"/>
                <w:szCs w:val="18"/>
                <w:lang w:val="es-ES"/>
              </w:rPr>
              <w:t xml:space="preserve"> de contrato</w:t>
            </w:r>
          </w:p>
        </w:tc>
      </w:tr>
    </w:tbl>
    <w:p w14:paraId="032F42C3" w14:textId="77777777" w:rsidR="007065F0" w:rsidRDefault="007065F0" w:rsidP="007065F0">
      <w:pPr>
        <w:pStyle w:val="Normal15"/>
        <w:numPr>
          <w:ilvl w:val="0"/>
          <w:numId w:val="32"/>
        </w:numPr>
        <w:spacing w:before="220" w:after="220" w:line="253" w:lineRule="atLeast"/>
        <w:jc w:val="both"/>
      </w:pPr>
      <w:r>
        <w:rPr>
          <w:b/>
          <w:bCs/>
        </w:rPr>
        <w:t>Faltas por cumplimiento defectuoso del servicio</w:t>
      </w:r>
      <w:r w:rsidRPr="00F644B3">
        <w:rPr>
          <w:b/>
          <w:bCs/>
        </w:rPr>
        <w:t>.</w:t>
      </w:r>
      <w:r>
        <w:t xml:space="preserve"> </w:t>
      </w:r>
    </w:p>
    <w:p w14:paraId="4720E424" w14:textId="77777777" w:rsidR="007065F0" w:rsidRPr="009D79CF" w:rsidRDefault="007065F0" w:rsidP="007065F0">
      <w:pPr>
        <w:pStyle w:val="Normal15"/>
        <w:numPr>
          <w:ilvl w:val="0"/>
          <w:numId w:val="31"/>
        </w:numPr>
        <w:spacing w:line="240" w:lineRule="auto"/>
        <w:ind w:left="1080"/>
        <w:jc w:val="both"/>
      </w:pPr>
      <w:r w:rsidRPr="009D79CF">
        <w:t xml:space="preserve">Incumplimiento de </w:t>
      </w:r>
      <w:r w:rsidR="00EF592F" w:rsidRPr="009D79CF">
        <w:t xml:space="preserve">implantación y </w:t>
      </w:r>
      <w:r w:rsidRPr="009D79CF">
        <w:t>transición del servicio.</w:t>
      </w:r>
    </w:p>
    <w:p w14:paraId="53DD26D9" w14:textId="77777777" w:rsidR="007065F0" w:rsidRPr="00665F18" w:rsidRDefault="007065F0" w:rsidP="007065F0">
      <w:pPr>
        <w:pStyle w:val="Normal15"/>
        <w:spacing w:line="240" w:lineRule="auto"/>
        <w:ind w:left="1080"/>
        <w:jc w:val="both"/>
      </w:pPr>
    </w:p>
    <w:p w14:paraId="662847A5" w14:textId="3368518C" w:rsidR="007065F0" w:rsidRDefault="007065F0" w:rsidP="007065F0">
      <w:pPr>
        <w:pStyle w:val="Normal15"/>
        <w:spacing w:line="240" w:lineRule="auto"/>
        <w:ind w:left="720"/>
        <w:jc w:val="both"/>
      </w:pPr>
      <w:r w:rsidRPr="00665F18">
        <w:t xml:space="preserve">En caso de que la duración máxima del periodo de </w:t>
      </w:r>
      <w:r w:rsidR="00EF592F">
        <w:t xml:space="preserve">implantación y </w:t>
      </w:r>
      <w:r w:rsidRPr="00665F18">
        <w:t xml:space="preserve">transición exceda </w:t>
      </w:r>
      <w:r w:rsidRPr="00D019AD">
        <w:t xml:space="preserve">de </w:t>
      </w:r>
      <w:r w:rsidR="00086435" w:rsidRPr="00D019AD">
        <w:rPr>
          <w:b/>
          <w:u w:val="single"/>
        </w:rPr>
        <w:t>2</w:t>
      </w:r>
      <w:r w:rsidR="00EF592F" w:rsidRPr="00D019AD">
        <w:rPr>
          <w:b/>
          <w:u w:val="single"/>
        </w:rPr>
        <w:t xml:space="preserve"> meses</w:t>
      </w:r>
      <w:r w:rsidR="00EF592F">
        <w:t xml:space="preserve"> </w:t>
      </w:r>
      <w:r w:rsidRPr="00665F18">
        <w:t xml:space="preserve">por causas imputables al adjudicatario, </w:t>
      </w:r>
      <w:r w:rsidR="00EA42A5">
        <w:t>será</w:t>
      </w:r>
      <w:r w:rsidRPr="00665F18">
        <w:t xml:space="preserve"> objeto de una </w:t>
      </w:r>
      <w:r w:rsidRPr="00EF592F">
        <w:rPr>
          <w:b/>
          <w:u w:val="single"/>
        </w:rPr>
        <w:t>falta muy grave</w:t>
      </w:r>
      <w:r w:rsidRPr="00665F18">
        <w:t>.</w:t>
      </w:r>
    </w:p>
    <w:p w14:paraId="48A7686F" w14:textId="77777777" w:rsidR="00BB6B3F" w:rsidRDefault="00BB6B3F" w:rsidP="007065F0">
      <w:pPr>
        <w:pStyle w:val="Normal15"/>
        <w:spacing w:line="240" w:lineRule="auto"/>
        <w:ind w:left="720"/>
        <w:jc w:val="both"/>
      </w:pPr>
    </w:p>
    <w:p w14:paraId="67B14DA2" w14:textId="052E3930" w:rsidR="007F53D7" w:rsidRPr="001D128A" w:rsidRDefault="00BB6B3F" w:rsidP="001D128A">
      <w:pPr>
        <w:pStyle w:val="Textoindependiente"/>
        <w:numPr>
          <w:ilvl w:val="0"/>
          <w:numId w:val="31"/>
        </w:numPr>
        <w:spacing w:before="11"/>
        <w:jc w:val="both"/>
        <w:rPr>
          <w:u w:val="single"/>
        </w:rPr>
      </w:pPr>
      <w:r w:rsidRPr="00524DF4">
        <w:t xml:space="preserve">En caso de incumplimiento lo dispuesto en el “ANEXO V – FACTURACIÓN Y PAGO”, ubicado en la carpeta ANEXOS.zip, se </w:t>
      </w:r>
      <w:r w:rsidR="00E223F8">
        <w:t>impondrá</w:t>
      </w:r>
      <w:r w:rsidRPr="00524DF4">
        <w:t xml:space="preserve"> de una </w:t>
      </w:r>
      <w:r w:rsidRPr="001C5B9C">
        <w:rPr>
          <w:b/>
          <w:bCs/>
          <w:u w:val="single"/>
        </w:rPr>
        <w:t>falta grave.</w:t>
      </w:r>
      <w:r w:rsidRPr="00524DF4">
        <w:t xml:space="preserve"> </w:t>
      </w:r>
    </w:p>
    <w:p w14:paraId="59D249FB" w14:textId="77777777" w:rsidR="001D128A" w:rsidRDefault="001D128A" w:rsidP="001D128A">
      <w:pPr>
        <w:pStyle w:val="Textoindependiente"/>
        <w:spacing w:before="11"/>
        <w:ind w:left="1069"/>
        <w:jc w:val="both"/>
        <w:rPr>
          <w:u w:val="single"/>
        </w:rPr>
      </w:pPr>
    </w:p>
    <w:p w14:paraId="201CBB1A" w14:textId="7EAD5F6C" w:rsidR="001D128A" w:rsidRPr="001D128A" w:rsidRDefault="001D128A" w:rsidP="001D128A">
      <w:pPr>
        <w:pStyle w:val="Textoindependiente"/>
        <w:numPr>
          <w:ilvl w:val="0"/>
          <w:numId w:val="31"/>
        </w:numPr>
        <w:spacing w:before="11"/>
        <w:jc w:val="both"/>
      </w:pPr>
      <w:r w:rsidRPr="001D128A">
        <w:t xml:space="preserve">Cumplimiento defectuoso de cualquiera de las condiciones estipuladas en los pliegos que rigen esta licitación (condiciones del servicio establecido en los pliegos de prescripciones técnicas, adscripción de medios, condiciones especiales de ejecución, </w:t>
      </w:r>
      <w:proofErr w:type="spellStart"/>
      <w:r w:rsidRPr="001D128A">
        <w:t>etc</w:t>
      </w:r>
      <w:proofErr w:type="spellEnd"/>
      <w:r w:rsidRPr="001D128A">
        <w:t xml:space="preserve">…), de forma reiterada durante </w:t>
      </w:r>
      <w:r w:rsidRPr="001D128A">
        <w:rPr>
          <w:b/>
          <w:bCs/>
          <w:u w:val="single"/>
        </w:rPr>
        <w:t>2 meses consecutivos</w:t>
      </w:r>
      <w:r w:rsidRPr="001D128A">
        <w:t xml:space="preserve">, será objeto de </w:t>
      </w:r>
      <w:r w:rsidRPr="001D128A">
        <w:rPr>
          <w:b/>
          <w:bCs/>
          <w:u w:val="single"/>
        </w:rPr>
        <w:t>falta grave</w:t>
      </w:r>
      <w:r w:rsidRPr="001D128A">
        <w:t>.</w:t>
      </w:r>
    </w:p>
    <w:p w14:paraId="3251659A" w14:textId="77777777" w:rsidR="007065F0" w:rsidRPr="00665F18" w:rsidRDefault="007065F0" w:rsidP="007065F0">
      <w:pPr>
        <w:rPr>
          <w:rFonts w:ascii="Calibri" w:hAnsi="Calibri" w:cs="Calibri"/>
          <w:sz w:val="22"/>
          <w:szCs w:val="22"/>
        </w:rPr>
      </w:pPr>
    </w:p>
    <w:p w14:paraId="77B3848E" w14:textId="77777777" w:rsidR="007065F0" w:rsidRDefault="007065F0" w:rsidP="00704C74">
      <w:pPr>
        <w:pStyle w:val="Normal15"/>
        <w:numPr>
          <w:ilvl w:val="0"/>
          <w:numId w:val="31"/>
        </w:numPr>
        <w:spacing w:line="240" w:lineRule="auto"/>
        <w:ind w:left="1080"/>
        <w:jc w:val="both"/>
      </w:pPr>
      <w:r w:rsidRPr="00665F18">
        <w:t>Incumplimiento de</w:t>
      </w:r>
      <w:r w:rsidR="007819C1">
        <w:t xml:space="preserve"> acuerdo de nivel de servicio en la resolución de incidencias.</w:t>
      </w:r>
      <w:r w:rsidRPr="00665F18">
        <w:t xml:space="preserve"> </w:t>
      </w:r>
    </w:p>
    <w:p w14:paraId="3CF143F5" w14:textId="77777777" w:rsidR="007819C1" w:rsidRPr="00665F18" w:rsidRDefault="007819C1" w:rsidP="007819C1">
      <w:pPr>
        <w:pStyle w:val="Normal15"/>
        <w:spacing w:line="240" w:lineRule="auto"/>
        <w:ind w:left="1080"/>
        <w:jc w:val="both"/>
      </w:pPr>
    </w:p>
    <w:p w14:paraId="0EC8D7F6" w14:textId="40830622" w:rsidR="007065F0" w:rsidRPr="00665F18" w:rsidRDefault="007065F0" w:rsidP="007065F0">
      <w:pPr>
        <w:pStyle w:val="Normal15"/>
        <w:spacing w:line="240" w:lineRule="auto"/>
        <w:ind w:left="720"/>
        <w:jc w:val="both"/>
      </w:pPr>
      <w:r w:rsidRPr="00665F18">
        <w:t xml:space="preserve">En el caso de que el adjudicatario no cumpla </w:t>
      </w:r>
      <w:r w:rsidR="007819C1">
        <w:t>el acuerdo de nivel de servicio en lo referente a la resolución de incidencias de impacto P1/P2,</w:t>
      </w:r>
      <w:r w:rsidRPr="00665F18">
        <w:t xml:space="preserve"> </w:t>
      </w:r>
      <w:r w:rsidR="007819C1">
        <w:t xml:space="preserve">de forma reiterada durante </w:t>
      </w:r>
      <w:r w:rsidR="007819C1">
        <w:rPr>
          <w:b/>
          <w:u w:val="single"/>
        </w:rPr>
        <w:t>2</w:t>
      </w:r>
      <w:r w:rsidR="007819C1" w:rsidRPr="007819C1">
        <w:rPr>
          <w:b/>
          <w:u w:val="single"/>
        </w:rPr>
        <w:t xml:space="preserve"> meses consecutivos</w:t>
      </w:r>
      <w:r w:rsidR="007819C1">
        <w:t xml:space="preserve">, </w:t>
      </w:r>
      <w:r w:rsidR="00D940F8">
        <w:t xml:space="preserve">será </w:t>
      </w:r>
      <w:r w:rsidRPr="00665F18">
        <w:t xml:space="preserve">objeto de </w:t>
      </w:r>
      <w:r w:rsidRPr="007819C1">
        <w:rPr>
          <w:b/>
          <w:u w:val="single"/>
        </w:rPr>
        <w:t xml:space="preserve">falta </w:t>
      </w:r>
      <w:r w:rsidR="007819C1" w:rsidRPr="007819C1">
        <w:rPr>
          <w:b/>
          <w:u w:val="single"/>
        </w:rPr>
        <w:t>grave</w:t>
      </w:r>
      <w:r w:rsidRPr="00665F18">
        <w:t>.</w:t>
      </w:r>
    </w:p>
    <w:p w14:paraId="4A11B68F" w14:textId="77777777" w:rsidR="007065F0" w:rsidRDefault="007065F0" w:rsidP="007065F0">
      <w:pPr>
        <w:pStyle w:val="Normal15"/>
        <w:spacing w:line="240" w:lineRule="auto"/>
        <w:ind w:left="720"/>
        <w:jc w:val="both"/>
      </w:pPr>
    </w:p>
    <w:p w14:paraId="24955CA6" w14:textId="02C3750C" w:rsidR="007065F0" w:rsidRPr="00F97D1C" w:rsidRDefault="007065F0" w:rsidP="007065F0">
      <w:pPr>
        <w:pStyle w:val="Normal15"/>
        <w:numPr>
          <w:ilvl w:val="0"/>
          <w:numId w:val="32"/>
        </w:numPr>
        <w:spacing w:before="220" w:after="220" w:line="253" w:lineRule="atLeast"/>
        <w:jc w:val="both"/>
        <w:rPr>
          <w:b/>
        </w:rPr>
      </w:pPr>
      <w:r w:rsidRPr="00F97D1C">
        <w:rPr>
          <w:b/>
        </w:rPr>
        <w:t>Penalidades por cumplimiento defectuoso de</w:t>
      </w:r>
      <w:r w:rsidR="001415C5">
        <w:rPr>
          <w:b/>
        </w:rPr>
        <w:t xml:space="preserve"> la prestación</w:t>
      </w:r>
      <w:r w:rsidRPr="00F97D1C">
        <w:rPr>
          <w:b/>
        </w:rPr>
        <w:t>.</w:t>
      </w:r>
    </w:p>
    <w:p w14:paraId="2340FFD7" w14:textId="3157A342" w:rsidR="00531C97" w:rsidRDefault="007065F0" w:rsidP="00B54D86">
      <w:pPr>
        <w:pStyle w:val="Normal15"/>
        <w:spacing w:before="220" w:after="220" w:line="253" w:lineRule="atLeast"/>
        <w:ind w:left="720"/>
        <w:jc w:val="both"/>
      </w:pPr>
      <w:r>
        <w:t xml:space="preserve">Se establecen penalidades mensuales por prestación defectuosa e incumplimiento de plazos </w:t>
      </w:r>
      <w:proofErr w:type="gramStart"/>
      <w:r>
        <w:t>de acuerdo a</w:t>
      </w:r>
      <w:proofErr w:type="gramEnd"/>
      <w:r>
        <w:t xml:space="preserve"> las siguientes métricas y</w:t>
      </w:r>
      <w:r w:rsidR="007819C1">
        <w:t xml:space="preserve"> acuerdos de nivel de servicio:</w:t>
      </w:r>
    </w:p>
    <w:p w14:paraId="2271AAC8" w14:textId="77777777" w:rsidR="00B54D86" w:rsidRDefault="00B54D86" w:rsidP="00F23FF8">
      <w:pPr>
        <w:pStyle w:val="Normal15"/>
        <w:spacing w:before="220" w:after="220" w:line="253" w:lineRule="atLeast"/>
        <w:jc w:val="both"/>
      </w:pPr>
    </w:p>
    <w:p w14:paraId="316F23D1" w14:textId="77777777" w:rsidR="00531C97" w:rsidRPr="00600B6B" w:rsidRDefault="00DA4D9D" w:rsidP="00531C97">
      <w:pPr>
        <w:pStyle w:val="Normal15"/>
        <w:numPr>
          <w:ilvl w:val="0"/>
          <w:numId w:val="38"/>
        </w:numPr>
        <w:spacing w:before="220" w:after="220" w:line="253" w:lineRule="atLeast"/>
        <w:jc w:val="both"/>
      </w:pPr>
      <w:r w:rsidRPr="00DA4D9D">
        <w:rPr>
          <w:u w:val="single"/>
        </w:rPr>
        <w:lastRenderedPageBreak/>
        <w:t>Penalidades por desviaciones de</w:t>
      </w:r>
      <w:r>
        <w:rPr>
          <w:u w:val="single"/>
        </w:rPr>
        <w:t xml:space="preserve"> evolución y/o servicio:</w:t>
      </w:r>
    </w:p>
    <w:tbl>
      <w:tblPr>
        <w:tblW w:w="5000" w:type="pct"/>
        <w:tblCellMar>
          <w:left w:w="70" w:type="dxa"/>
          <w:right w:w="70" w:type="dxa"/>
        </w:tblCellMar>
        <w:tblLook w:val="04A0" w:firstRow="1" w:lastRow="0" w:firstColumn="1" w:lastColumn="0" w:noHBand="0" w:noVBand="1"/>
      </w:tblPr>
      <w:tblGrid>
        <w:gridCol w:w="1411"/>
        <w:gridCol w:w="3823"/>
        <w:gridCol w:w="1814"/>
        <w:gridCol w:w="2581"/>
      </w:tblGrid>
      <w:tr w:rsidR="004200FB" w:rsidRPr="004200FB" w14:paraId="6E22746E" w14:textId="77777777" w:rsidTr="00BC0AD9">
        <w:trPr>
          <w:trHeight w:val="300"/>
        </w:trPr>
        <w:tc>
          <w:tcPr>
            <w:tcW w:w="733" w:type="pct"/>
            <w:tcBorders>
              <w:top w:val="single" w:sz="4" w:space="0" w:color="auto"/>
              <w:left w:val="single" w:sz="4" w:space="0" w:color="auto"/>
              <w:bottom w:val="single" w:sz="4" w:space="0" w:color="auto"/>
              <w:right w:val="single" w:sz="4" w:space="0" w:color="auto"/>
            </w:tcBorders>
            <w:shd w:val="clear" w:color="000000" w:fill="9E3A38"/>
            <w:vAlign w:val="center"/>
            <w:hideMark/>
          </w:tcPr>
          <w:p w14:paraId="0FBDCFD0" w14:textId="77777777" w:rsidR="004200FB" w:rsidRPr="004200FB" w:rsidRDefault="004200FB" w:rsidP="004200FB">
            <w:pPr>
              <w:overflowPunct/>
              <w:autoSpaceDE/>
              <w:autoSpaceDN/>
              <w:adjustRightInd/>
              <w:jc w:val="center"/>
              <w:textAlignment w:val="auto"/>
              <w:rPr>
                <w:rFonts w:ascii="Calibri" w:hAnsi="Calibri" w:cs="Calibri"/>
                <w:b/>
                <w:bCs/>
                <w:color w:val="FFFFFF"/>
                <w:sz w:val="18"/>
                <w:szCs w:val="18"/>
                <w:lang w:val="es-ES"/>
              </w:rPr>
            </w:pPr>
            <w:r w:rsidRPr="004200FB">
              <w:rPr>
                <w:rFonts w:ascii="Calibri" w:hAnsi="Calibri" w:cs="Calibri"/>
                <w:b/>
                <w:bCs/>
                <w:color w:val="FFFFFF"/>
                <w:sz w:val="18"/>
                <w:szCs w:val="18"/>
                <w:lang w:val="es-ES"/>
              </w:rPr>
              <w:t>Concepto</w:t>
            </w:r>
          </w:p>
        </w:tc>
        <w:tc>
          <w:tcPr>
            <w:tcW w:w="1985" w:type="pct"/>
            <w:tcBorders>
              <w:top w:val="single" w:sz="4" w:space="0" w:color="auto"/>
              <w:left w:val="nil"/>
              <w:bottom w:val="single" w:sz="4" w:space="0" w:color="auto"/>
              <w:right w:val="single" w:sz="4" w:space="0" w:color="auto"/>
            </w:tcBorders>
            <w:shd w:val="clear" w:color="000000" w:fill="9E3A38"/>
            <w:vAlign w:val="center"/>
            <w:hideMark/>
          </w:tcPr>
          <w:p w14:paraId="7FDA0B97" w14:textId="77777777" w:rsidR="004200FB" w:rsidRPr="004200FB" w:rsidRDefault="004200FB" w:rsidP="004200FB">
            <w:pPr>
              <w:overflowPunct/>
              <w:autoSpaceDE/>
              <w:autoSpaceDN/>
              <w:adjustRightInd/>
              <w:jc w:val="center"/>
              <w:textAlignment w:val="auto"/>
              <w:rPr>
                <w:rFonts w:ascii="Calibri" w:hAnsi="Calibri" w:cs="Calibri"/>
                <w:b/>
                <w:bCs/>
                <w:color w:val="FFFFFF"/>
                <w:sz w:val="18"/>
                <w:szCs w:val="18"/>
                <w:lang w:val="es-ES"/>
              </w:rPr>
            </w:pPr>
            <w:r w:rsidRPr="004200FB">
              <w:rPr>
                <w:rFonts w:ascii="Calibri" w:hAnsi="Calibri" w:cs="Calibri"/>
                <w:b/>
                <w:bCs/>
                <w:color w:val="FFFFFF"/>
                <w:sz w:val="18"/>
                <w:szCs w:val="18"/>
                <w:lang w:val="es-ES"/>
              </w:rPr>
              <w:t>Métrica de Niveles de Servicio</w:t>
            </w:r>
          </w:p>
        </w:tc>
        <w:tc>
          <w:tcPr>
            <w:tcW w:w="942" w:type="pct"/>
            <w:tcBorders>
              <w:top w:val="single" w:sz="4" w:space="0" w:color="auto"/>
              <w:left w:val="nil"/>
              <w:bottom w:val="single" w:sz="4" w:space="0" w:color="auto"/>
              <w:right w:val="single" w:sz="4" w:space="0" w:color="auto"/>
            </w:tcBorders>
            <w:shd w:val="clear" w:color="000000" w:fill="9E3A38"/>
            <w:vAlign w:val="center"/>
            <w:hideMark/>
          </w:tcPr>
          <w:p w14:paraId="6AFBA66D" w14:textId="77777777" w:rsidR="004200FB" w:rsidRPr="004200FB" w:rsidRDefault="004200FB" w:rsidP="004200FB">
            <w:pPr>
              <w:overflowPunct/>
              <w:autoSpaceDE/>
              <w:autoSpaceDN/>
              <w:adjustRightInd/>
              <w:jc w:val="center"/>
              <w:textAlignment w:val="auto"/>
              <w:rPr>
                <w:rFonts w:ascii="Calibri" w:hAnsi="Calibri" w:cs="Calibri"/>
                <w:b/>
                <w:bCs/>
                <w:color w:val="FFFFFF"/>
                <w:sz w:val="18"/>
                <w:szCs w:val="18"/>
                <w:lang w:val="es-ES"/>
              </w:rPr>
            </w:pPr>
            <w:r w:rsidRPr="004200FB">
              <w:rPr>
                <w:rFonts w:ascii="Calibri" w:hAnsi="Calibri" w:cs="Calibri"/>
                <w:b/>
                <w:bCs/>
                <w:color w:val="FFFFFF"/>
                <w:sz w:val="18"/>
                <w:szCs w:val="18"/>
                <w:lang w:val="es-ES"/>
              </w:rPr>
              <w:t>Requisito mínimo</w:t>
            </w:r>
          </w:p>
        </w:tc>
        <w:tc>
          <w:tcPr>
            <w:tcW w:w="1340" w:type="pct"/>
            <w:tcBorders>
              <w:top w:val="single" w:sz="4" w:space="0" w:color="auto"/>
              <w:left w:val="nil"/>
              <w:bottom w:val="single" w:sz="4" w:space="0" w:color="auto"/>
              <w:right w:val="single" w:sz="4" w:space="0" w:color="auto"/>
            </w:tcBorders>
            <w:shd w:val="clear" w:color="000000" w:fill="9E3A38"/>
            <w:vAlign w:val="center"/>
            <w:hideMark/>
          </w:tcPr>
          <w:p w14:paraId="532C8621" w14:textId="77777777" w:rsidR="004200FB" w:rsidRPr="004200FB" w:rsidRDefault="004200FB" w:rsidP="004200FB">
            <w:pPr>
              <w:overflowPunct/>
              <w:autoSpaceDE/>
              <w:autoSpaceDN/>
              <w:adjustRightInd/>
              <w:jc w:val="center"/>
              <w:textAlignment w:val="auto"/>
              <w:rPr>
                <w:rFonts w:ascii="Calibri" w:hAnsi="Calibri" w:cs="Calibri"/>
                <w:b/>
                <w:bCs/>
                <w:color w:val="FFFFFF"/>
                <w:sz w:val="18"/>
                <w:szCs w:val="18"/>
                <w:lang w:val="es-ES"/>
              </w:rPr>
            </w:pPr>
            <w:r w:rsidRPr="004200FB">
              <w:rPr>
                <w:rFonts w:ascii="Calibri" w:hAnsi="Calibri" w:cs="Calibri"/>
                <w:b/>
                <w:bCs/>
                <w:color w:val="FFFFFF"/>
                <w:sz w:val="18"/>
                <w:szCs w:val="18"/>
                <w:lang w:val="es-ES"/>
              </w:rPr>
              <w:t>Penalidad asociada</w:t>
            </w:r>
          </w:p>
        </w:tc>
      </w:tr>
      <w:tr w:rsidR="000139EA" w:rsidRPr="004200FB" w14:paraId="70AC3D69" w14:textId="77777777" w:rsidTr="00BC0AD9">
        <w:trPr>
          <w:trHeight w:val="480"/>
        </w:trPr>
        <w:tc>
          <w:tcPr>
            <w:tcW w:w="733" w:type="pct"/>
            <w:tcBorders>
              <w:top w:val="single" w:sz="4" w:space="0" w:color="auto"/>
              <w:left w:val="single" w:sz="4" w:space="0" w:color="auto"/>
              <w:bottom w:val="single" w:sz="4" w:space="0" w:color="auto"/>
              <w:right w:val="single" w:sz="4" w:space="0" w:color="auto"/>
            </w:tcBorders>
            <w:shd w:val="clear" w:color="000000" w:fill="9E3A38"/>
            <w:vAlign w:val="center"/>
            <w:hideMark/>
          </w:tcPr>
          <w:p w14:paraId="3AD99500" w14:textId="77777777" w:rsidR="000139EA" w:rsidRPr="004200FB" w:rsidRDefault="000139EA" w:rsidP="004200FB">
            <w:pPr>
              <w:overflowPunct/>
              <w:autoSpaceDE/>
              <w:autoSpaceDN/>
              <w:adjustRightInd/>
              <w:jc w:val="center"/>
              <w:textAlignment w:val="auto"/>
              <w:rPr>
                <w:rFonts w:ascii="Calibri" w:hAnsi="Calibri" w:cs="Calibri"/>
                <w:b/>
                <w:bCs/>
                <w:color w:val="FFFFFF"/>
                <w:sz w:val="18"/>
                <w:szCs w:val="18"/>
                <w:lang w:val="es-ES"/>
              </w:rPr>
            </w:pPr>
            <w:r>
              <w:rPr>
                <w:rFonts w:ascii="Calibri" w:hAnsi="Calibri" w:cs="Calibri"/>
                <w:b/>
                <w:bCs/>
                <w:color w:val="FFFFFF"/>
                <w:sz w:val="18"/>
                <w:szCs w:val="18"/>
                <w:lang w:val="es-ES"/>
              </w:rPr>
              <w:t xml:space="preserve">Respecto a la </w:t>
            </w:r>
            <w:r w:rsidRPr="004200FB">
              <w:rPr>
                <w:rFonts w:ascii="Calibri" w:hAnsi="Calibri" w:cs="Calibri"/>
                <w:b/>
                <w:bCs/>
                <w:color w:val="FFFFFF"/>
                <w:sz w:val="18"/>
                <w:szCs w:val="18"/>
                <w:lang w:val="es-ES"/>
              </w:rPr>
              <w:t>Implantación</w:t>
            </w:r>
          </w:p>
        </w:tc>
        <w:tc>
          <w:tcPr>
            <w:tcW w:w="1985" w:type="pct"/>
            <w:tcBorders>
              <w:top w:val="nil"/>
              <w:left w:val="nil"/>
              <w:bottom w:val="single" w:sz="4" w:space="0" w:color="auto"/>
              <w:right w:val="single" w:sz="4" w:space="0" w:color="auto"/>
            </w:tcBorders>
            <w:shd w:val="clear" w:color="000000" w:fill="F2DBDB"/>
            <w:vAlign w:val="center"/>
            <w:hideMark/>
          </w:tcPr>
          <w:p w14:paraId="4835F059" w14:textId="77777777" w:rsidR="000139EA" w:rsidRPr="004200FB" w:rsidRDefault="000139EA" w:rsidP="004200FB">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lang w:val="es-ES"/>
              </w:rPr>
              <w:t>Tiempo máximo de toda la evolución, desde la situación actual hasta la situación objetivo y entrega del servicio.</w:t>
            </w:r>
          </w:p>
        </w:tc>
        <w:tc>
          <w:tcPr>
            <w:tcW w:w="942" w:type="pct"/>
            <w:tcBorders>
              <w:top w:val="nil"/>
              <w:left w:val="nil"/>
              <w:bottom w:val="single" w:sz="4" w:space="0" w:color="auto"/>
              <w:right w:val="single" w:sz="4" w:space="0" w:color="auto"/>
            </w:tcBorders>
            <w:shd w:val="clear" w:color="000000" w:fill="F2DBDB"/>
            <w:vAlign w:val="center"/>
            <w:hideMark/>
          </w:tcPr>
          <w:p w14:paraId="58526DE2" w14:textId="77777777" w:rsidR="000139EA" w:rsidRPr="004200FB" w:rsidRDefault="000F3D7D" w:rsidP="004200FB">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2</w:t>
            </w:r>
            <w:r w:rsidR="000139EA">
              <w:rPr>
                <w:rFonts w:ascii="Calibri" w:hAnsi="Calibri" w:cs="Calibri"/>
                <w:color w:val="000000"/>
                <w:sz w:val="18"/>
                <w:szCs w:val="18"/>
                <w:lang w:val="es-ES"/>
              </w:rPr>
              <w:t xml:space="preserve"> meses</w:t>
            </w:r>
          </w:p>
        </w:tc>
        <w:tc>
          <w:tcPr>
            <w:tcW w:w="1340" w:type="pct"/>
            <w:tcBorders>
              <w:top w:val="nil"/>
              <w:left w:val="nil"/>
              <w:bottom w:val="single" w:sz="4" w:space="0" w:color="auto"/>
              <w:right w:val="single" w:sz="4" w:space="0" w:color="auto"/>
            </w:tcBorders>
            <w:shd w:val="clear" w:color="000000" w:fill="F2DBDB"/>
            <w:vAlign w:val="center"/>
            <w:hideMark/>
          </w:tcPr>
          <w:p w14:paraId="6D4E51FD" w14:textId="3BBEE93C" w:rsidR="000139EA" w:rsidRPr="004200FB" w:rsidRDefault="000B2D8A" w:rsidP="00EB67D9">
            <w:pPr>
              <w:overflowPunct/>
              <w:autoSpaceDE/>
              <w:autoSpaceDN/>
              <w:adjustRightInd/>
              <w:jc w:val="center"/>
              <w:textAlignment w:val="auto"/>
              <w:rPr>
                <w:rFonts w:ascii="Calibri" w:hAnsi="Calibri" w:cs="Calibri"/>
                <w:color w:val="000000"/>
                <w:sz w:val="18"/>
                <w:szCs w:val="18"/>
                <w:lang w:val="es-ES"/>
              </w:rPr>
            </w:pPr>
            <w:r w:rsidRPr="000B2D8A">
              <w:rPr>
                <w:rFonts w:ascii="Calibri" w:hAnsi="Calibri" w:cs="Calibri"/>
                <w:color w:val="000000"/>
                <w:sz w:val="18"/>
                <w:szCs w:val="18"/>
                <w:lang w:val="es-ES"/>
              </w:rPr>
              <w:t>2,5% del Precio total del PTA (Precio total de adquisición) por cada mes de retraso</w:t>
            </w:r>
          </w:p>
        </w:tc>
      </w:tr>
      <w:tr w:rsidR="004200FB" w:rsidRPr="004200FB" w14:paraId="51E09238" w14:textId="77777777" w:rsidTr="00BC0AD9">
        <w:trPr>
          <w:trHeight w:val="300"/>
        </w:trPr>
        <w:tc>
          <w:tcPr>
            <w:tcW w:w="733" w:type="pct"/>
            <w:vMerge w:val="restart"/>
            <w:tcBorders>
              <w:top w:val="single" w:sz="4" w:space="0" w:color="auto"/>
              <w:left w:val="single" w:sz="4" w:space="0" w:color="auto"/>
              <w:bottom w:val="single" w:sz="4" w:space="0" w:color="000000"/>
              <w:right w:val="single" w:sz="4" w:space="0" w:color="auto"/>
            </w:tcBorders>
            <w:shd w:val="clear" w:color="000000" w:fill="9E3A38"/>
            <w:vAlign w:val="center"/>
            <w:hideMark/>
          </w:tcPr>
          <w:p w14:paraId="1ABCD192" w14:textId="77777777" w:rsidR="004200FB" w:rsidRPr="004200FB" w:rsidRDefault="004200FB" w:rsidP="004200FB">
            <w:pPr>
              <w:overflowPunct/>
              <w:autoSpaceDE/>
              <w:autoSpaceDN/>
              <w:adjustRightInd/>
              <w:jc w:val="center"/>
              <w:textAlignment w:val="auto"/>
              <w:rPr>
                <w:rFonts w:ascii="Calibri" w:hAnsi="Calibri" w:cs="Calibri"/>
                <w:b/>
                <w:bCs/>
                <w:color w:val="FFFFFF"/>
                <w:sz w:val="18"/>
                <w:szCs w:val="18"/>
                <w:lang w:val="es-ES"/>
              </w:rPr>
            </w:pPr>
            <w:bookmarkStart w:id="1" w:name="RANGE!B7"/>
            <w:r w:rsidRPr="004200FB">
              <w:rPr>
                <w:rFonts w:ascii="Calibri" w:eastAsia="Calibri" w:hAnsi="Calibri" w:cs="Calibri"/>
                <w:b/>
                <w:bCs/>
                <w:color w:val="FFFFFF"/>
                <w:sz w:val="18"/>
                <w:szCs w:val="18"/>
              </w:rPr>
              <w:t>Respecto a la disponibilidad</w:t>
            </w:r>
            <w:bookmarkEnd w:id="1"/>
          </w:p>
        </w:tc>
        <w:tc>
          <w:tcPr>
            <w:tcW w:w="1985" w:type="pct"/>
            <w:tcBorders>
              <w:top w:val="nil"/>
              <w:left w:val="nil"/>
              <w:bottom w:val="single" w:sz="4" w:space="0" w:color="auto"/>
              <w:right w:val="single" w:sz="4" w:space="0" w:color="auto"/>
            </w:tcBorders>
            <w:shd w:val="clear" w:color="000000" w:fill="F8EDED"/>
            <w:vAlign w:val="center"/>
            <w:hideMark/>
          </w:tcPr>
          <w:p w14:paraId="58C07B38" w14:textId="77777777" w:rsidR="004200FB" w:rsidRPr="004200FB" w:rsidRDefault="004200FB" w:rsidP="004200FB">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rPr>
              <w:t>Disponibilidad mensual del almacenamiento primario.</w:t>
            </w:r>
          </w:p>
        </w:tc>
        <w:tc>
          <w:tcPr>
            <w:tcW w:w="942" w:type="pct"/>
            <w:tcBorders>
              <w:top w:val="nil"/>
              <w:left w:val="nil"/>
              <w:bottom w:val="single" w:sz="4" w:space="0" w:color="auto"/>
              <w:right w:val="single" w:sz="4" w:space="0" w:color="auto"/>
            </w:tcBorders>
            <w:shd w:val="clear" w:color="000000" w:fill="F8EDED"/>
            <w:vAlign w:val="center"/>
            <w:hideMark/>
          </w:tcPr>
          <w:p w14:paraId="6B44017C" w14:textId="77777777" w:rsidR="004200FB" w:rsidRPr="004200FB" w:rsidRDefault="004200FB" w:rsidP="004200FB">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 xml:space="preserve"> Igual o superior al 99,999%</w:t>
            </w:r>
          </w:p>
        </w:tc>
        <w:tc>
          <w:tcPr>
            <w:tcW w:w="1340" w:type="pct"/>
            <w:tcBorders>
              <w:top w:val="nil"/>
              <w:left w:val="nil"/>
              <w:bottom w:val="single" w:sz="4" w:space="0" w:color="auto"/>
              <w:right w:val="single" w:sz="4" w:space="0" w:color="auto"/>
            </w:tcBorders>
            <w:shd w:val="clear" w:color="000000" w:fill="F8EDED"/>
            <w:vAlign w:val="center"/>
            <w:hideMark/>
          </w:tcPr>
          <w:p w14:paraId="2AF9F2B3" w14:textId="7E3AC4FE" w:rsidR="004200FB" w:rsidRPr="004200FB" w:rsidRDefault="006C5410" w:rsidP="004200FB">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5</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del P</w:t>
            </w:r>
            <w:r w:rsidR="00A12094">
              <w:rPr>
                <w:rFonts w:ascii="Calibri" w:hAnsi="Calibri" w:cs="Calibri"/>
                <w:color w:val="000000"/>
                <w:sz w:val="18"/>
                <w:szCs w:val="18"/>
                <w:lang w:val="es-ES"/>
              </w:rPr>
              <w:t>TUA</w:t>
            </w:r>
            <w:r w:rsidRPr="000B2D8A">
              <w:rPr>
                <w:rFonts w:ascii="Calibri" w:hAnsi="Calibri" w:cs="Calibri"/>
                <w:color w:val="000000"/>
                <w:sz w:val="18"/>
                <w:szCs w:val="18"/>
                <w:lang w:val="es-ES"/>
              </w:rPr>
              <w:t xml:space="preserve"> (Precio </w:t>
            </w:r>
            <w:proofErr w:type="spellStart"/>
            <w:r w:rsidR="00A12094">
              <w:rPr>
                <w:rFonts w:ascii="Calibri" w:hAnsi="Calibri" w:cs="Calibri"/>
                <w:color w:val="000000"/>
                <w:sz w:val="18"/>
                <w:szCs w:val="18"/>
                <w:lang w:val="es-ES"/>
              </w:rPr>
              <w:t>TiB</w:t>
            </w:r>
            <w:proofErr w:type="spellEnd"/>
            <w:r w:rsidR="00A12094">
              <w:rPr>
                <w:rFonts w:ascii="Calibri" w:hAnsi="Calibri" w:cs="Calibri"/>
                <w:color w:val="000000"/>
                <w:sz w:val="18"/>
                <w:szCs w:val="18"/>
                <w:lang w:val="es-ES"/>
              </w:rPr>
              <w:t xml:space="preserve"> unitario</w:t>
            </w:r>
            <w:r w:rsidRPr="000B2D8A">
              <w:rPr>
                <w:rFonts w:ascii="Calibri" w:hAnsi="Calibri" w:cs="Calibri"/>
                <w:color w:val="000000"/>
                <w:sz w:val="18"/>
                <w:szCs w:val="18"/>
                <w:lang w:val="es-ES"/>
              </w:rPr>
              <w:t xml:space="preserve"> por año) 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4200FB" w:rsidRPr="004200FB" w14:paraId="79327453" w14:textId="77777777" w:rsidTr="00010CD7">
        <w:trPr>
          <w:trHeight w:val="480"/>
        </w:trPr>
        <w:tc>
          <w:tcPr>
            <w:tcW w:w="733" w:type="pct"/>
            <w:vMerge/>
            <w:tcBorders>
              <w:top w:val="nil"/>
              <w:left w:val="single" w:sz="4" w:space="0" w:color="auto"/>
              <w:bottom w:val="single" w:sz="4" w:space="0" w:color="000000"/>
              <w:right w:val="single" w:sz="4" w:space="0" w:color="auto"/>
            </w:tcBorders>
            <w:vAlign w:val="center"/>
            <w:hideMark/>
          </w:tcPr>
          <w:p w14:paraId="2F565C57" w14:textId="77777777" w:rsidR="004200FB" w:rsidRPr="004200FB" w:rsidRDefault="004200FB" w:rsidP="004200FB">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2DBDB"/>
            <w:vAlign w:val="center"/>
            <w:hideMark/>
          </w:tcPr>
          <w:p w14:paraId="1F2141F6" w14:textId="77777777" w:rsidR="004200FB" w:rsidRPr="004200FB" w:rsidRDefault="004200FB" w:rsidP="004200FB">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lang w:val="es-ES"/>
              </w:rPr>
              <w:t>Disponibilidad mensual de cada solución de almacenamiento.</w:t>
            </w:r>
          </w:p>
        </w:tc>
        <w:tc>
          <w:tcPr>
            <w:tcW w:w="942" w:type="pct"/>
            <w:tcBorders>
              <w:top w:val="nil"/>
              <w:left w:val="nil"/>
              <w:bottom w:val="single" w:sz="4" w:space="0" w:color="auto"/>
              <w:right w:val="single" w:sz="4" w:space="0" w:color="auto"/>
            </w:tcBorders>
            <w:shd w:val="clear" w:color="000000" w:fill="F2DBDB"/>
            <w:vAlign w:val="center"/>
            <w:hideMark/>
          </w:tcPr>
          <w:p w14:paraId="59EC315D" w14:textId="77777777" w:rsidR="004200FB" w:rsidRPr="004200FB" w:rsidRDefault="004200FB" w:rsidP="004200FB">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 xml:space="preserve"> Igual o superior al 99,995%</w:t>
            </w:r>
          </w:p>
        </w:tc>
        <w:tc>
          <w:tcPr>
            <w:tcW w:w="1340" w:type="pct"/>
            <w:tcBorders>
              <w:top w:val="nil"/>
              <w:left w:val="nil"/>
              <w:bottom w:val="single" w:sz="4" w:space="0" w:color="auto"/>
              <w:right w:val="single" w:sz="4" w:space="0" w:color="auto"/>
            </w:tcBorders>
            <w:shd w:val="clear" w:color="000000" w:fill="F2DBDB"/>
            <w:vAlign w:val="center"/>
            <w:hideMark/>
          </w:tcPr>
          <w:p w14:paraId="552EA310" w14:textId="283265F9" w:rsidR="004200FB" w:rsidRPr="004200FB" w:rsidRDefault="006C5410" w:rsidP="004200FB">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5</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A12094" w:rsidRPr="000B2D8A">
              <w:rPr>
                <w:rFonts w:ascii="Calibri" w:hAnsi="Calibri" w:cs="Calibri"/>
                <w:color w:val="000000"/>
                <w:sz w:val="18"/>
                <w:szCs w:val="18"/>
                <w:lang w:val="es-ES"/>
              </w:rPr>
              <w:t>P</w:t>
            </w:r>
            <w:r w:rsidR="00A12094">
              <w:rPr>
                <w:rFonts w:ascii="Calibri" w:hAnsi="Calibri" w:cs="Calibri"/>
                <w:color w:val="000000"/>
                <w:sz w:val="18"/>
                <w:szCs w:val="18"/>
                <w:lang w:val="es-ES"/>
              </w:rPr>
              <w:t>TUA</w:t>
            </w:r>
            <w:r w:rsidR="00A12094" w:rsidRPr="000B2D8A">
              <w:rPr>
                <w:rFonts w:ascii="Calibri" w:hAnsi="Calibri" w:cs="Calibri"/>
                <w:color w:val="000000"/>
                <w:sz w:val="18"/>
                <w:szCs w:val="18"/>
                <w:lang w:val="es-ES"/>
              </w:rPr>
              <w:t xml:space="preserve"> (Precio </w:t>
            </w:r>
            <w:proofErr w:type="spellStart"/>
            <w:r w:rsidR="00A12094">
              <w:rPr>
                <w:rFonts w:ascii="Calibri" w:hAnsi="Calibri" w:cs="Calibri"/>
                <w:color w:val="000000"/>
                <w:sz w:val="18"/>
                <w:szCs w:val="18"/>
                <w:lang w:val="es-ES"/>
              </w:rPr>
              <w:t>TiB</w:t>
            </w:r>
            <w:proofErr w:type="spellEnd"/>
            <w:r w:rsidR="00A12094">
              <w:rPr>
                <w:rFonts w:ascii="Calibri" w:hAnsi="Calibri" w:cs="Calibri"/>
                <w:color w:val="000000"/>
                <w:sz w:val="18"/>
                <w:szCs w:val="18"/>
                <w:lang w:val="es-ES"/>
              </w:rPr>
              <w:t xml:space="preserve"> unitario</w:t>
            </w:r>
            <w:r w:rsidR="00A12094" w:rsidRPr="000B2D8A">
              <w:rPr>
                <w:rFonts w:ascii="Calibri" w:hAnsi="Calibri" w:cs="Calibri"/>
                <w:color w:val="000000"/>
                <w:sz w:val="18"/>
                <w:szCs w:val="18"/>
                <w:lang w:val="es-ES"/>
              </w:rPr>
              <w:t xml:space="preserve"> por año)</w:t>
            </w:r>
            <w:r w:rsidR="00A12094">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4200FB" w:rsidRPr="004200FB" w14:paraId="6BA2A7B6" w14:textId="77777777" w:rsidTr="00010CD7">
        <w:trPr>
          <w:trHeight w:val="300"/>
        </w:trPr>
        <w:tc>
          <w:tcPr>
            <w:tcW w:w="733" w:type="pct"/>
            <w:vMerge/>
            <w:tcBorders>
              <w:top w:val="nil"/>
              <w:left w:val="single" w:sz="4" w:space="0" w:color="auto"/>
              <w:bottom w:val="single" w:sz="4" w:space="0" w:color="000000"/>
              <w:right w:val="single" w:sz="4" w:space="0" w:color="auto"/>
            </w:tcBorders>
            <w:vAlign w:val="center"/>
            <w:hideMark/>
          </w:tcPr>
          <w:p w14:paraId="1FA59A5A" w14:textId="77777777" w:rsidR="004200FB" w:rsidRPr="004200FB" w:rsidRDefault="004200FB" w:rsidP="004200FB">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8EDED"/>
            <w:vAlign w:val="center"/>
            <w:hideMark/>
          </w:tcPr>
          <w:p w14:paraId="2F1F2E76" w14:textId="77777777" w:rsidR="004200FB" w:rsidRPr="004200FB" w:rsidRDefault="004200FB" w:rsidP="004200FB">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lang w:val="es-ES"/>
              </w:rPr>
              <w:t>Disponibilidad mensual de los switches SAN.</w:t>
            </w:r>
          </w:p>
        </w:tc>
        <w:tc>
          <w:tcPr>
            <w:tcW w:w="942" w:type="pct"/>
            <w:tcBorders>
              <w:top w:val="nil"/>
              <w:left w:val="nil"/>
              <w:bottom w:val="single" w:sz="4" w:space="0" w:color="auto"/>
              <w:right w:val="single" w:sz="4" w:space="0" w:color="auto"/>
            </w:tcBorders>
            <w:shd w:val="clear" w:color="000000" w:fill="F8EDED"/>
            <w:vAlign w:val="center"/>
            <w:hideMark/>
          </w:tcPr>
          <w:p w14:paraId="5A462E72" w14:textId="77777777" w:rsidR="004200FB" w:rsidRPr="004200FB" w:rsidRDefault="004200FB" w:rsidP="004200FB">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Calibri"/>
                <w:color w:val="000000"/>
                <w:sz w:val="18"/>
                <w:szCs w:val="18"/>
                <w:lang w:val="es-ES"/>
              </w:rPr>
              <w:t xml:space="preserve"> Igual o</w:t>
            </w:r>
            <w:r>
              <w:rPr>
                <w:rFonts w:ascii="Calibri" w:hAnsi="Calibri" w:cs="Calibri"/>
                <w:color w:val="000000"/>
                <w:sz w:val="18"/>
                <w:szCs w:val="18"/>
                <w:lang w:val="es-ES"/>
              </w:rPr>
              <w:t xml:space="preserve"> superior al 99,99%</w:t>
            </w:r>
          </w:p>
        </w:tc>
        <w:tc>
          <w:tcPr>
            <w:tcW w:w="1340" w:type="pct"/>
            <w:tcBorders>
              <w:top w:val="nil"/>
              <w:left w:val="nil"/>
              <w:bottom w:val="single" w:sz="4" w:space="0" w:color="auto"/>
              <w:right w:val="single" w:sz="4" w:space="0" w:color="auto"/>
            </w:tcBorders>
            <w:shd w:val="clear" w:color="000000" w:fill="F8EDED"/>
            <w:vAlign w:val="center"/>
            <w:hideMark/>
          </w:tcPr>
          <w:p w14:paraId="5170B37D" w14:textId="3972A139" w:rsidR="004200FB" w:rsidRPr="004200FB" w:rsidRDefault="006C5410" w:rsidP="004200FB">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5</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A12094" w:rsidRPr="000B2D8A">
              <w:rPr>
                <w:rFonts w:ascii="Calibri" w:hAnsi="Calibri" w:cs="Calibri"/>
                <w:color w:val="000000"/>
                <w:sz w:val="18"/>
                <w:szCs w:val="18"/>
                <w:lang w:val="es-ES"/>
              </w:rPr>
              <w:t>P</w:t>
            </w:r>
            <w:r w:rsidR="00A12094">
              <w:rPr>
                <w:rFonts w:ascii="Calibri" w:hAnsi="Calibri" w:cs="Calibri"/>
                <w:color w:val="000000"/>
                <w:sz w:val="18"/>
                <w:szCs w:val="18"/>
                <w:lang w:val="es-ES"/>
              </w:rPr>
              <w:t>TUA</w:t>
            </w:r>
            <w:r w:rsidR="00A12094" w:rsidRPr="000B2D8A">
              <w:rPr>
                <w:rFonts w:ascii="Calibri" w:hAnsi="Calibri" w:cs="Calibri"/>
                <w:color w:val="000000"/>
                <w:sz w:val="18"/>
                <w:szCs w:val="18"/>
                <w:lang w:val="es-ES"/>
              </w:rPr>
              <w:t xml:space="preserve"> (Precio </w:t>
            </w:r>
            <w:proofErr w:type="spellStart"/>
            <w:r w:rsidR="00A12094">
              <w:rPr>
                <w:rFonts w:ascii="Calibri" w:hAnsi="Calibri" w:cs="Calibri"/>
                <w:color w:val="000000"/>
                <w:sz w:val="18"/>
                <w:szCs w:val="18"/>
                <w:lang w:val="es-ES"/>
              </w:rPr>
              <w:t>TiB</w:t>
            </w:r>
            <w:proofErr w:type="spellEnd"/>
            <w:r w:rsidR="00A12094">
              <w:rPr>
                <w:rFonts w:ascii="Calibri" w:hAnsi="Calibri" w:cs="Calibri"/>
                <w:color w:val="000000"/>
                <w:sz w:val="18"/>
                <w:szCs w:val="18"/>
                <w:lang w:val="es-ES"/>
              </w:rPr>
              <w:t xml:space="preserve"> unitario</w:t>
            </w:r>
            <w:r w:rsidR="00A12094" w:rsidRPr="000B2D8A">
              <w:rPr>
                <w:rFonts w:ascii="Calibri" w:hAnsi="Calibri" w:cs="Calibri"/>
                <w:color w:val="000000"/>
                <w:sz w:val="18"/>
                <w:szCs w:val="18"/>
                <w:lang w:val="es-ES"/>
              </w:rPr>
              <w:t xml:space="preserve"> por año)</w:t>
            </w:r>
            <w:r w:rsidR="00A12094">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009A1BC9">
              <w:rPr>
                <w:rFonts w:ascii="Calibri" w:hAnsi="Calibri" w:cs="Calibri"/>
                <w:color w:val="000000"/>
                <w:sz w:val="18"/>
                <w:szCs w:val="18"/>
                <w:lang w:val="es-ES"/>
              </w:rPr>
              <w:t xml:space="preserve"> </w:t>
            </w:r>
            <w:r w:rsidRPr="000B2D8A">
              <w:rPr>
                <w:rFonts w:ascii="Calibri" w:hAnsi="Calibri" w:cs="Calibri"/>
                <w:color w:val="000000"/>
                <w:sz w:val="18"/>
                <w:szCs w:val="18"/>
                <w:lang w:val="es-ES"/>
              </w:rPr>
              <w:t>dividido entre 12</w:t>
            </w:r>
          </w:p>
        </w:tc>
      </w:tr>
      <w:tr w:rsidR="004200FB" w:rsidRPr="004200FB" w14:paraId="298FE925" w14:textId="77777777" w:rsidTr="00010CD7">
        <w:trPr>
          <w:trHeight w:val="480"/>
        </w:trPr>
        <w:tc>
          <w:tcPr>
            <w:tcW w:w="733" w:type="pct"/>
            <w:vMerge/>
            <w:tcBorders>
              <w:top w:val="nil"/>
              <w:left w:val="single" w:sz="4" w:space="0" w:color="auto"/>
              <w:bottom w:val="single" w:sz="4" w:space="0" w:color="000000"/>
              <w:right w:val="single" w:sz="4" w:space="0" w:color="auto"/>
            </w:tcBorders>
            <w:vAlign w:val="center"/>
            <w:hideMark/>
          </w:tcPr>
          <w:p w14:paraId="5A08E122" w14:textId="77777777" w:rsidR="004200FB" w:rsidRPr="004200FB" w:rsidRDefault="004200FB" w:rsidP="004200FB">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2DBDB"/>
            <w:vAlign w:val="center"/>
            <w:hideMark/>
          </w:tcPr>
          <w:p w14:paraId="21B1C479" w14:textId="77777777" w:rsidR="004200FB" w:rsidRPr="004200FB" w:rsidRDefault="004200FB" w:rsidP="004200FB">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lang w:val="es-ES"/>
              </w:rPr>
              <w:t>Disponibilidad mensual del sistema de monitorización y gestión.</w:t>
            </w:r>
          </w:p>
        </w:tc>
        <w:tc>
          <w:tcPr>
            <w:tcW w:w="942" w:type="pct"/>
            <w:tcBorders>
              <w:top w:val="nil"/>
              <w:left w:val="nil"/>
              <w:bottom w:val="single" w:sz="4" w:space="0" w:color="auto"/>
              <w:right w:val="single" w:sz="4" w:space="0" w:color="auto"/>
            </w:tcBorders>
            <w:shd w:val="clear" w:color="000000" w:fill="F2DBDB"/>
            <w:vAlign w:val="center"/>
            <w:hideMark/>
          </w:tcPr>
          <w:p w14:paraId="3BCB17BF" w14:textId="77777777" w:rsidR="004200FB" w:rsidRPr="004200FB" w:rsidRDefault="004200FB" w:rsidP="004200FB">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 xml:space="preserve"> Igual o superior al 99%</w:t>
            </w:r>
          </w:p>
        </w:tc>
        <w:tc>
          <w:tcPr>
            <w:tcW w:w="1340" w:type="pct"/>
            <w:tcBorders>
              <w:top w:val="nil"/>
              <w:left w:val="nil"/>
              <w:bottom w:val="single" w:sz="4" w:space="0" w:color="auto"/>
              <w:right w:val="single" w:sz="4" w:space="0" w:color="auto"/>
            </w:tcBorders>
            <w:shd w:val="clear" w:color="000000" w:fill="F2DBDB"/>
            <w:vAlign w:val="center"/>
            <w:hideMark/>
          </w:tcPr>
          <w:p w14:paraId="795AC04B" w14:textId="2867676F" w:rsidR="004200FB" w:rsidRPr="004200FB" w:rsidRDefault="006C5410" w:rsidP="004200FB">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5</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9A1BC9" w:rsidRPr="000B2D8A">
              <w:rPr>
                <w:rFonts w:ascii="Calibri" w:hAnsi="Calibri" w:cs="Calibri"/>
                <w:color w:val="000000"/>
                <w:sz w:val="18"/>
                <w:szCs w:val="18"/>
                <w:lang w:val="es-ES"/>
              </w:rPr>
              <w:t>P</w:t>
            </w:r>
            <w:r w:rsidR="009A1BC9">
              <w:rPr>
                <w:rFonts w:ascii="Calibri" w:hAnsi="Calibri" w:cs="Calibri"/>
                <w:color w:val="000000"/>
                <w:sz w:val="18"/>
                <w:szCs w:val="18"/>
                <w:lang w:val="es-ES"/>
              </w:rPr>
              <w:t>TUA</w:t>
            </w:r>
            <w:r w:rsidR="009A1BC9" w:rsidRPr="000B2D8A">
              <w:rPr>
                <w:rFonts w:ascii="Calibri" w:hAnsi="Calibri" w:cs="Calibri"/>
                <w:color w:val="000000"/>
                <w:sz w:val="18"/>
                <w:szCs w:val="18"/>
                <w:lang w:val="es-ES"/>
              </w:rPr>
              <w:t xml:space="preserve"> (Precio </w:t>
            </w:r>
            <w:proofErr w:type="spellStart"/>
            <w:r w:rsidR="009A1BC9">
              <w:rPr>
                <w:rFonts w:ascii="Calibri" w:hAnsi="Calibri" w:cs="Calibri"/>
                <w:color w:val="000000"/>
                <w:sz w:val="18"/>
                <w:szCs w:val="18"/>
                <w:lang w:val="es-ES"/>
              </w:rPr>
              <w:t>TiB</w:t>
            </w:r>
            <w:proofErr w:type="spellEnd"/>
            <w:r w:rsidR="009A1BC9">
              <w:rPr>
                <w:rFonts w:ascii="Calibri" w:hAnsi="Calibri" w:cs="Calibri"/>
                <w:color w:val="000000"/>
                <w:sz w:val="18"/>
                <w:szCs w:val="18"/>
                <w:lang w:val="es-ES"/>
              </w:rPr>
              <w:t xml:space="preserve"> unitario</w:t>
            </w:r>
            <w:r w:rsidR="009A1BC9" w:rsidRPr="000B2D8A">
              <w:rPr>
                <w:rFonts w:ascii="Calibri" w:hAnsi="Calibri" w:cs="Calibri"/>
                <w:color w:val="000000"/>
                <w:sz w:val="18"/>
                <w:szCs w:val="18"/>
                <w:lang w:val="es-ES"/>
              </w:rPr>
              <w:t xml:space="preserve"> por año)</w:t>
            </w:r>
            <w:r w:rsidR="009A1BC9">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4200FB" w:rsidRPr="004200FB" w14:paraId="68B338D2" w14:textId="77777777" w:rsidTr="00010CD7">
        <w:trPr>
          <w:trHeight w:val="480"/>
        </w:trPr>
        <w:tc>
          <w:tcPr>
            <w:tcW w:w="733" w:type="pct"/>
            <w:vMerge w:val="restart"/>
            <w:tcBorders>
              <w:top w:val="nil"/>
              <w:left w:val="single" w:sz="4" w:space="0" w:color="auto"/>
              <w:bottom w:val="single" w:sz="4" w:space="0" w:color="000000"/>
              <w:right w:val="single" w:sz="4" w:space="0" w:color="auto"/>
            </w:tcBorders>
            <w:shd w:val="clear" w:color="000000" w:fill="9E3A38"/>
            <w:vAlign w:val="center"/>
            <w:hideMark/>
          </w:tcPr>
          <w:p w14:paraId="10EFF980" w14:textId="77777777" w:rsidR="004200FB" w:rsidRPr="004200FB" w:rsidRDefault="004200FB" w:rsidP="004200FB">
            <w:pPr>
              <w:overflowPunct/>
              <w:autoSpaceDE/>
              <w:autoSpaceDN/>
              <w:adjustRightInd/>
              <w:jc w:val="center"/>
              <w:textAlignment w:val="auto"/>
              <w:rPr>
                <w:rFonts w:ascii="Calibri" w:hAnsi="Calibri" w:cs="Calibri"/>
                <w:b/>
                <w:bCs/>
                <w:color w:val="FFFFFF"/>
                <w:sz w:val="18"/>
                <w:szCs w:val="18"/>
                <w:lang w:val="es-ES"/>
              </w:rPr>
            </w:pPr>
            <w:bookmarkStart w:id="2" w:name="RANGE!B11"/>
            <w:r w:rsidRPr="004200FB">
              <w:rPr>
                <w:rFonts w:ascii="Calibri" w:eastAsia="Calibri" w:hAnsi="Calibri" w:cs="Calibri"/>
                <w:b/>
                <w:bCs/>
                <w:color w:val="FFFFFF"/>
                <w:sz w:val="18"/>
                <w:szCs w:val="18"/>
              </w:rPr>
              <w:t>Respecto al rendimiento</w:t>
            </w:r>
            <w:bookmarkEnd w:id="2"/>
          </w:p>
        </w:tc>
        <w:tc>
          <w:tcPr>
            <w:tcW w:w="1985" w:type="pct"/>
            <w:tcBorders>
              <w:top w:val="nil"/>
              <w:left w:val="nil"/>
              <w:bottom w:val="single" w:sz="4" w:space="0" w:color="auto"/>
              <w:right w:val="single" w:sz="4" w:space="0" w:color="auto"/>
            </w:tcBorders>
            <w:shd w:val="clear" w:color="000000" w:fill="F8EDED"/>
            <w:vAlign w:val="center"/>
            <w:hideMark/>
          </w:tcPr>
          <w:p w14:paraId="61435ACC" w14:textId="77777777" w:rsidR="004200FB" w:rsidRPr="004200FB" w:rsidRDefault="004200FB" w:rsidP="004200FB">
            <w:pPr>
              <w:overflowPunct/>
              <w:autoSpaceDE/>
              <w:autoSpaceDN/>
              <w:adjustRightInd/>
              <w:textAlignment w:val="auto"/>
              <w:rPr>
                <w:rFonts w:ascii="Calibri" w:hAnsi="Calibri" w:cs="Calibri"/>
                <w:color w:val="000000"/>
                <w:sz w:val="18"/>
                <w:szCs w:val="18"/>
                <w:lang w:val="es-ES"/>
              </w:rPr>
            </w:pPr>
            <w:r w:rsidRPr="004200FB">
              <w:rPr>
                <w:rFonts w:ascii="Calibri" w:hAnsi="Calibri" w:cs="Arial"/>
                <w:color w:val="000000"/>
                <w:sz w:val="18"/>
                <w:szCs w:val="18"/>
                <w:lang w:val="es-ES"/>
              </w:rPr>
              <w:t>Rendimiento de lectura</w:t>
            </w:r>
            <w:r>
              <w:rPr>
                <w:rFonts w:ascii="Calibri" w:hAnsi="Calibri" w:cs="Arial"/>
                <w:color w:val="000000"/>
                <w:sz w:val="18"/>
                <w:szCs w:val="18"/>
                <w:lang w:val="es-ES"/>
              </w:rPr>
              <w:t>.</w:t>
            </w:r>
          </w:p>
        </w:tc>
        <w:tc>
          <w:tcPr>
            <w:tcW w:w="942" w:type="pct"/>
            <w:tcBorders>
              <w:top w:val="nil"/>
              <w:left w:val="nil"/>
              <w:bottom w:val="single" w:sz="4" w:space="0" w:color="auto"/>
              <w:right w:val="single" w:sz="4" w:space="0" w:color="auto"/>
            </w:tcBorders>
            <w:shd w:val="clear" w:color="000000" w:fill="F8EDED"/>
            <w:vAlign w:val="center"/>
            <w:hideMark/>
          </w:tcPr>
          <w:p w14:paraId="6FFF1FE5" w14:textId="0CC6674F" w:rsidR="004200FB" w:rsidRPr="004200FB" w:rsidRDefault="004200FB" w:rsidP="004200FB">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Calibri"/>
                <w:color w:val="000000"/>
                <w:sz w:val="18"/>
                <w:szCs w:val="18"/>
                <w:lang w:val="es-ES"/>
              </w:rPr>
              <w:t>IOPS 1</w:t>
            </w:r>
            <w:r w:rsidR="000B2D8A">
              <w:rPr>
                <w:rFonts w:ascii="Calibri" w:hAnsi="Calibri" w:cs="Calibri"/>
                <w:color w:val="000000"/>
                <w:sz w:val="18"/>
                <w:szCs w:val="18"/>
                <w:lang w:val="es-ES"/>
              </w:rPr>
              <w:t>5</w:t>
            </w:r>
            <w:r w:rsidRPr="004200FB">
              <w:rPr>
                <w:rFonts w:ascii="Calibri" w:hAnsi="Calibri" w:cs="Calibri"/>
                <w:color w:val="000000"/>
                <w:sz w:val="18"/>
                <w:szCs w:val="18"/>
                <w:lang w:val="es-ES"/>
              </w:rPr>
              <w:t>0.000; Latencia máxima 1,0 ms</w:t>
            </w:r>
          </w:p>
        </w:tc>
        <w:tc>
          <w:tcPr>
            <w:tcW w:w="1340" w:type="pct"/>
            <w:tcBorders>
              <w:top w:val="nil"/>
              <w:left w:val="nil"/>
              <w:bottom w:val="single" w:sz="4" w:space="0" w:color="auto"/>
              <w:right w:val="single" w:sz="4" w:space="0" w:color="auto"/>
            </w:tcBorders>
            <w:shd w:val="clear" w:color="000000" w:fill="F8EDED"/>
            <w:vAlign w:val="center"/>
            <w:hideMark/>
          </w:tcPr>
          <w:p w14:paraId="29778197" w14:textId="2FE52C5C" w:rsidR="004200FB" w:rsidRPr="004200FB" w:rsidRDefault="00BE2FC9" w:rsidP="004200FB">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5</w:t>
            </w:r>
            <w:r w:rsidR="004200FB" w:rsidRPr="004200FB">
              <w:rPr>
                <w:rFonts w:ascii="Calibri" w:hAnsi="Calibri" w:cs="Calibri"/>
                <w:color w:val="000000"/>
                <w:sz w:val="18"/>
                <w:szCs w:val="18"/>
                <w:lang w:val="es-ES"/>
              </w:rPr>
              <w:t xml:space="preserve">% </w:t>
            </w:r>
            <w:r w:rsidR="000B2D8A" w:rsidRPr="000B2D8A">
              <w:rPr>
                <w:rFonts w:ascii="Calibri" w:hAnsi="Calibri" w:cs="Calibri"/>
                <w:color w:val="000000"/>
                <w:sz w:val="18"/>
                <w:szCs w:val="18"/>
                <w:lang w:val="es-ES"/>
              </w:rPr>
              <w:t xml:space="preserve">del </w:t>
            </w:r>
            <w:r w:rsidR="009A1BC9" w:rsidRPr="000B2D8A">
              <w:rPr>
                <w:rFonts w:ascii="Calibri" w:hAnsi="Calibri" w:cs="Calibri"/>
                <w:color w:val="000000"/>
                <w:sz w:val="18"/>
                <w:szCs w:val="18"/>
                <w:lang w:val="es-ES"/>
              </w:rPr>
              <w:t>P</w:t>
            </w:r>
            <w:r w:rsidR="009A1BC9">
              <w:rPr>
                <w:rFonts w:ascii="Calibri" w:hAnsi="Calibri" w:cs="Calibri"/>
                <w:color w:val="000000"/>
                <w:sz w:val="18"/>
                <w:szCs w:val="18"/>
                <w:lang w:val="es-ES"/>
              </w:rPr>
              <w:t>TUA</w:t>
            </w:r>
            <w:r w:rsidR="009A1BC9" w:rsidRPr="000B2D8A">
              <w:rPr>
                <w:rFonts w:ascii="Calibri" w:hAnsi="Calibri" w:cs="Calibri"/>
                <w:color w:val="000000"/>
                <w:sz w:val="18"/>
                <w:szCs w:val="18"/>
                <w:lang w:val="es-ES"/>
              </w:rPr>
              <w:t xml:space="preserve"> (Precio </w:t>
            </w:r>
            <w:proofErr w:type="spellStart"/>
            <w:r w:rsidR="009A1BC9">
              <w:rPr>
                <w:rFonts w:ascii="Calibri" w:hAnsi="Calibri" w:cs="Calibri"/>
                <w:color w:val="000000"/>
                <w:sz w:val="18"/>
                <w:szCs w:val="18"/>
                <w:lang w:val="es-ES"/>
              </w:rPr>
              <w:t>TiB</w:t>
            </w:r>
            <w:proofErr w:type="spellEnd"/>
            <w:r w:rsidR="009A1BC9">
              <w:rPr>
                <w:rFonts w:ascii="Calibri" w:hAnsi="Calibri" w:cs="Calibri"/>
                <w:color w:val="000000"/>
                <w:sz w:val="18"/>
                <w:szCs w:val="18"/>
                <w:lang w:val="es-ES"/>
              </w:rPr>
              <w:t xml:space="preserve"> unitario</w:t>
            </w:r>
            <w:r w:rsidR="009A1BC9" w:rsidRPr="000B2D8A">
              <w:rPr>
                <w:rFonts w:ascii="Calibri" w:hAnsi="Calibri" w:cs="Calibri"/>
                <w:color w:val="000000"/>
                <w:sz w:val="18"/>
                <w:szCs w:val="18"/>
                <w:lang w:val="es-ES"/>
              </w:rPr>
              <w:t xml:space="preserve"> por año)</w:t>
            </w:r>
            <w:r w:rsidR="000B2D8A" w:rsidRPr="000B2D8A">
              <w:rPr>
                <w:rFonts w:ascii="Calibri" w:hAnsi="Calibri" w:cs="Calibri"/>
                <w:color w:val="000000"/>
                <w:sz w:val="18"/>
                <w:szCs w:val="18"/>
                <w:lang w:val="es-ES"/>
              </w:rPr>
              <w:t xml:space="preserve"> multiplicado por la cantidad de </w:t>
            </w:r>
            <w:proofErr w:type="spellStart"/>
            <w:r w:rsidR="000B2D8A" w:rsidRPr="000B2D8A">
              <w:rPr>
                <w:rFonts w:ascii="Calibri" w:hAnsi="Calibri" w:cs="Calibri"/>
                <w:color w:val="000000"/>
                <w:sz w:val="18"/>
                <w:szCs w:val="18"/>
                <w:lang w:val="es-ES"/>
              </w:rPr>
              <w:t>TiB</w:t>
            </w:r>
            <w:proofErr w:type="spellEnd"/>
            <w:r w:rsidR="000B2D8A" w:rsidRPr="000B2D8A">
              <w:rPr>
                <w:rFonts w:ascii="Calibri" w:hAnsi="Calibri" w:cs="Calibri"/>
                <w:color w:val="000000"/>
                <w:sz w:val="18"/>
                <w:szCs w:val="18"/>
                <w:lang w:val="es-ES"/>
              </w:rPr>
              <w:t xml:space="preserve"> anuales solicitada por FREMAP para ese año</w:t>
            </w:r>
            <w:r w:rsidR="000B2D8A">
              <w:rPr>
                <w:rFonts w:ascii="Calibri" w:hAnsi="Calibri" w:cs="Calibri"/>
                <w:color w:val="000000"/>
                <w:sz w:val="18"/>
                <w:szCs w:val="18"/>
                <w:lang w:val="es-ES"/>
              </w:rPr>
              <w:t>,</w:t>
            </w:r>
            <w:r w:rsidR="000B2D8A" w:rsidRPr="000B2D8A">
              <w:rPr>
                <w:rFonts w:ascii="Calibri" w:hAnsi="Calibri" w:cs="Calibri"/>
                <w:color w:val="000000"/>
                <w:sz w:val="18"/>
                <w:szCs w:val="18"/>
                <w:lang w:val="es-ES"/>
              </w:rPr>
              <w:t xml:space="preserve"> dividido entre 12</w:t>
            </w:r>
          </w:p>
        </w:tc>
      </w:tr>
      <w:tr w:rsidR="004200FB" w:rsidRPr="004200FB" w14:paraId="48332F57" w14:textId="77777777" w:rsidTr="00010CD7">
        <w:trPr>
          <w:trHeight w:val="480"/>
        </w:trPr>
        <w:tc>
          <w:tcPr>
            <w:tcW w:w="733" w:type="pct"/>
            <w:vMerge/>
            <w:tcBorders>
              <w:top w:val="nil"/>
              <w:left w:val="single" w:sz="4" w:space="0" w:color="auto"/>
              <w:bottom w:val="single" w:sz="4" w:space="0" w:color="000000"/>
              <w:right w:val="single" w:sz="4" w:space="0" w:color="auto"/>
            </w:tcBorders>
            <w:vAlign w:val="center"/>
            <w:hideMark/>
          </w:tcPr>
          <w:p w14:paraId="3E97CE9E" w14:textId="77777777" w:rsidR="004200FB" w:rsidRPr="004200FB" w:rsidRDefault="004200FB" w:rsidP="004200FB">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2DBDB"/>
            <w:vAlign w:val="center"/>
            <w:hideMark/>
          </w:tcPr>
          <w:p w14:paraId="60DE66AD" w14:textId="77777777" w:rsidR="004200FB" w:rsidRPr="004200FB" w:rsidRDefault="004200FB" w:rsidP="004200FB">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rPr>
              <w:t>R</w:t>
            </w:r>
            <w:r>
              <w:rPr>
                <w:rFonts w:ascii="Calibri" w:hAnsi="Calibri" w:cs="Calibri"/>
                <w:color w:val="000000"/>
                <w:sz w:val="18"/>
                <w:szCs w:val="18"/>
              </w:rPr>
              <w:t>e</w:t>
            </w:r>
            <w:r w:rsidRPr="004200FB">
              <w:rPr>
                <w:rFonts w:ascii="Calibri" w:hAnsi="Calibri" w:cs="Calibri"/>
                <w:color w:val="000000"/>
                <w:sz w:val="18"/>
                <w:szCs w:val="18"/>
              </w:rPr>
              <w:t>ndimiento de escritura</w:t>
            </w:r>
            <w:r>
              <w:rPr>
                <w:rFonts w:ascii="Calibri" w:hAnsi="Calibri" w:cs="Calibri"/>
                <w:color w:val="000000"/>
                <w:sz w:val="18"/>
                <w:szCs w:val="18"/>
              </w:rPr>
              <w:t>.</w:t>
            </w:r>
          </w:p>
        </w:tc>
        <w:tc>
          <w:tcPr>
            <w:tcW w:w="942" w:type="pct"/>
            <w:tcBorders>
              <w:top w:val="nil"/>
              <w:left w:val="nil"/>
              <w:bottom w:val="single" w:sz="4" w:space="0" w:color="auto"/>
              <w:right w:val="single" w:sz="4" w:space="0" w:color="auto"/>
            </w:tcBorders>
            <w:shd w:val="clear" w:color="000000" w:fill="F2DBDB"/>
            <w:vAlign w:val="center"/>
            <w:hideMark/>
          </w:tcPr>
          <w:p w14:paraId="4F15EE89" w14:textId="77777777" w:rsidR="004200FB" w:rsidRPr="004200FB" w:rsidRDefault="004200FB" w:rsidP="004200FB">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Calibri"/>
                <w:color w:val="000000"/>
                <w:sz w:val="18"/>
                <w:szCs w:val="18"/>
                <w:lang w:val="es-ES"/>
              </w:rPr>
              <w:t>IOPS 50.000; Latencia máxima 1,0 ms</w:t>
            </w:r>
          </w:p>
        </w:tc>
        <w:tc>
          <w:tcPr>
            <w:tcW w:w="1340" w:type="pct"/>
            <w:tcBorders>
              <w:top w:val="nil"/>
              <w:left w:val="nil"/>
              <w:bottom w:val="single" w:sz="4" w:space="0" w:color="auto"/>
              <w:right w:val="single" w:sz="4" w:space="0" w:color="auto"/>
            </w:tcBorders>
            <w:shd w:val="clear" w:color="000000" w:fill="F2DBDB"/>
            <w:vAlign w:val="center"/>
            <w:hideMark/>
          </w:tcPr>
          <w:p w14:paraId="176CE8FF" w14:textId="170C003E" w:rsidR="004200FB" w:rsidRPr="004200FB" w:rsidRDefault="006C5410" w:rsidP="004200FB">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5</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9A1BC9" w:rsidRPr="000B2D8A">
              <w:rPr>
                <w:rFonts w:ascii="Calibri" w:hAnsi="Calibri" w:cs="Calibri"/>
                <w:color w:val="000000"/>
                <w:sz w:val="18"/>
                <w:szCs w:val="18"/>
                <w:lang w:val="es-ES"/>
              </w:rPr>
              <w:t>P</w:t>
            </w:r>
            <w:r w:rsidR="009A1BC9">
              <w:rPr>
                <w:rFonts w:ascii="Calibri" w:hAnsi="Calibri" w:cs="Calibri"/>
                <w:color w:val="000000"/>
                <w:sz w:val="18"/>
                <w:szCs w:val="18"/>
                <w:lang w:val="es-ES"/>
              </w:rPr>
              <w:t>TUA</w:t>
            </w:r>
            <w:r w:rsidR="009A1BC9" w:rsidRPr="000B2D8A">
              <w:rPr>
                <w:rFonts w:ascii="Calibri" w:hAnsi="Calibri" w:cs="Calibri"/>
                <w:color w:val="000000"/>
                <w:sz w:val="18"/>
                <w:szCs w:val="18"/>
                <w:lang w:val="es-ES"/>
              </w:rPr>
              <w:t xml:space="preserve"> (Precio </w:t>
            </w:r>
            <w:proofErr w:type="spellStart"/>
            <w:r w:rsidR="009A1BC9">
              <w:rPr>
                <w:rFonts w:ascii="Calibri" w:hAnsi="Calibri" w:cs="Calibri"/>
                <w:color w:val="000000"/>
                <w:sz w:val="18"/>
                <w:szCs w:val="18"/>
                <w:lang w:val="es-ES"/>
              </w:rPr>
              <w:t>TiB</w:t>
            </w:r>
            <w:proofErr w:type="spellEnd"/>
            <w:r w:rsidR="009A1BC9">
              <w:rPr>
                <w:rFonts w:ascii="Calibri" w:hAnsi="Calibri" w:cs="Calibri"/>
                <w:color w:val="000000"/>
                <w:sz w:val="18"/>
                <w:szCs w:val="18"/>
                <w:lang w:val="es-ES"/>
              </w:rPr>
              <w:t xml:space="preserve"> unitario</w:t>
            </w:r>
            <w:r w:rsidR="009A1BC9" w:rsidRPr="000B2D8A">
              <w:rPr>
                <w:rFonts w:ascii="Calibri" w:hAnsi="Calibri" w:cs="Calibri"/>
                <w:color w:val="000000"/>
                <w:sz w:val="18"/>
                <w:szCs w:val="18"/>
                <w:lang w:val="es-ES"/>
              </w:rPr>
              <w:t xml:space="preserve"> por año)</w:t>
            </w:r>
            <w:r w:rsidR="009A1BC9">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009A1BC9">
              <w:rPr>
                <w:rFonts w:ascii="Calibri" w:hAnsi="Calibri" w:cs="Calibri"/>
                <w:color w:val="000000"/>
                <w:sz w:val="18"/>
                <w:szCs w:val="18"/>
                <w:lang w:val="es-ES"/>
              </w:rPr>
              <w:t xml:space="preserve"> </w:t>
            </w:r>
            <w:r w:rsidRPr="000B2D8A">
              <w:rPr>
                <w:rFonts w:ascii="Calibri" w:hAnsi="Calibri" w:cs="Calibri"/>
                <w:color w:val="000000"/>
                <w:sz w:val="18"/>
                <w:szCs w:val="18"/>
                <w:lang w:val="es-ES"/>
              </w:rPr>
              <w:t>dividido entre 12</w:t>
            </w:r>
          </w:p>
        </w:tc>
      </w:tr>
      <w:tr w:rsidR="004200FB" w:rsidRPr="004200FB" w14:paraId="437CFA77" w14:textId="77777777" w:rsidTr="00010CD7">
        <w:trPr>
          <w:trHeight w:val="300"/>
        </w:trPr>
        <w:tc>
          <w:tcPr>
            <w:tcW w:w="733" w:type="pct"/>
            <w:vMerge w:val="restart"/>
            <w:tcBorders>
              <w:top w:val="nil"/>
              <w:left w:val="single" w:sz="4" w:space="0" w:color="auto"/>
              <w:bottom w:val="single" w:sz="4" w:space="0" w:color="000000"/>
              <w:right w:val="single" w:sz="4" w:space="0" w:color="auto"/>
            </w:tcBorders>
            <w:shd w:val="clear" w:color="000000" w:fill="9E3A38"/>
            <w:vAlign w:val="center"/>
            <w:hideMark/>
          </w:tcPr>
          <w:p w14:paraId="6EABF8FD" w14:textId="77777777" w:rsidR="004200FB" w:rsidRPr="004200FB" w:rsidRDefault="004200FB" w:rsidP="004200FB">
            <w:pPr>
              <w:overflowPunct/>
              <w:autoSpaceDE/>
              <w:autoSpaceDN/>
              <w:adjustRightInd/>
              <w:jc w:val="center"/>
              <w:textAlignment w:val="auto"/>
              <w:rPr>
                <w:rFonts w:ascii="Calibri" w:hAnsi="Calibri" w:cs="Calibri"/>
                <w:b/>
                <w:bCs/>
                <w:color w:val="FFFFFF"/>
                <w:sz w:val="18"/>
                <w:szCs w:val="18"/>
                <w:lang w:val="es-ES"/>
              </w:rPr>
            </w:pPr>
            <w:bookmarkStart w:id="3" w:name="RANGE!B13"/>
            <w:r w:rsidRPr="004200FB">
              <w:rPr>
                <w:rFonts w:ascii="Calibri" w:eastAsia="Calibri" w:hAnsi="Calibri" w:cs="Calibri"/>
                <w:b/>
                <w:bCs/>
                <w:color w:val="FFFFFF"/>
                <w:sz w:val="18"/>
                <w:szCs w:val="18"/>
              </w:rPr>
              <w:t>Respecto al soporte reactivo del hardware</w:t>
            </w:r>
            <w:bookmarkEnd w:id="3"/>
          </w:p>
        </w:tc>
        <w:tc>
          <w:tcPr>
            <w:tcW w:w="1985" w:type="pct"/>
            <w:tcBorders>
              <w:top w:val="nil"/>
              <w:left w:val="nil"/>
              <w:bottom w:val="single" w:sz="4" w:space="0" w:color="auto"/>
              <w:right w:val="single" w:sz="4" w:space="0" w:color="auto"/>
            </w:tcBorders>
            <w:shd w:val="clear" w:color="000000" w:fill="F8EDED"/>
            <w:vAlign w:val="center"/>
            <w:hideMark/>
          </w:tcPr>
          <w:p w14:paraId="567C00B0" w14:textId="77777777" w:rsidR="004200FB" w:rsidRPr="004200FB" w:rsidRDefault="004200FB" w:rsidP="00231A4D">
            <w:pPr>
              <w:overflowPunct/>
              <w:autoSpaceDE/>
              <w:autoSpaceDN/>
              <w:adjustRightInd/>
              <w:textAlignment w:val="auto"/>
              <w:rPr>
                <w:rFonts w:ascii="Calibri" w:hAnsi="Calibri" w:cs="Calibri"/>
                <w:color w:val="000000"/>
                <w:sz w:val="18"/>
                <w:szCs w:val="18"/>
                <w:lang w:val="es-ES"/>
              </w:rPr>
            </w:pPr>
            <w:r w:rsidRPr="004200FB">
              <w:rPr>
                <w:rFonts w:ascii="Calibri" w:hAnsi="Calibri" w:cs="Arial"/>
                <w:color w:val="000000"/>
                <w:sz w:val="18"/>
                <w:szCs w:val="18"/>
                <w:lang w:val="es-ES"/>
              </w:rPr>
              <w:t xml:space="preserve">Cobertura 24x7x365 para incidencias </w:t>
            </w:r>
            <w:r w:rsidRPr="004200FB">
              <w:rPr>
                <w:rFonts w:ascii="Calibri" w:hAnsi="Calibri" w:cs="Calibri"/>
                <w:i/>
                <w:iCs/>
                <w:color w:val="000000"/>
                <w:sz w:val="18"/>
                <w:szCs w:val="18"/>
                <w:lang w:val="es-ES"/>
              </w:rPr>
              <w:t>hardware</w:t>
            </w:r>
            <w:r w:rsidR="00231A4D">
              <w:rPr>
                <w:rFonts w:ascii="Calibri" w:hAnsi="Calibri" w:cs="Calibri"/>
                <w:color w:val="000000"/>
                <w:sz w:val="18"/>
                <w:szCs w:val="18"/>
                <w:lang w:val="es-ES"/>
              </w:rPr>
              <w:t>.</w:t>
            </w:r>
          </w:p>
        </w:tc>
        <w:tc>
          <w:tcPr>
            <w:tcW w:w="942" w:type="pct"/>
            <w:tcBorders>
              <w:top w:val="nil"/>
              <w:left w:val="nil"/>
              <w:bottom w:val="single" w:sz="4" w:space="0" w:color="auto"/>
              <w:right w:val="single" w:sz="4" w:space="0" w:color="auto"/>
            </w:tcBorders>
            <w:shd w:val="clear" w:color="000000" w:fill="F8EDED"/>
            <w:vAlign w:val="center"/>
            <w:hideMark/>
          </w:tcPr>
          <w:p w14:paraId="6E3346A9" w14:textId="77777777" w:rsidR="004200FB" w:rsidRPr="004200FB" w:rsidRDefault="004200FB" w:rsidP="004200FB">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Calibri"/>
                <w:color w:val="000000"/>
                <w:sz w:val="18"/>
                <w:szCs w:val="18"/>
              </w:rPr>
              <w:t xml:space="preserve">Incluida </w:t>
            </w:r>
          </w:p>
        </w:tc>
        <w:tc>
          <w:tcPr>
            <w:tcW w:w="1340" w:type="pct"/>
            <w:tcBorders>
              <w:top w:val="nil"/>
              <w:left w:val="nil"/>
              <w:bottom w:val="single" w:sz="4" w:space="0" w:color="auto"/>
              <w:right w:val="single" w:sz="4" w:space="0" w:color="auto"/>
            </w:tcBorders>
            <w:shd w:val="clear" w:color="000000" w:fill="F8EDED"/>
            <w:vAlign w:val="center"/>
            <w:hideMark/>
          </w:tcPr>
          <w:p w14:paraId="402AC2B9" w14:textId="7EFB4413" w:rsidR="004200FB" w:rsidRPr="004200FB" w:rsidRDefault="002659DF" w:rsidP="004200FB">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1</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9A1BC9" w:rsidRPr="000B2D8A">
              <w:rPr>
                <w:rFonts w:ascii="Calibri" w:hAnsi="Calibri" w:cs="Calibri"/>
                <w:color w:val="000000"/>
                <w:sz w:val="18"/>
                <w:szCs w:val="18"/>
                <w:lang w:val="es-ES"/>
              </w:rPr>
              <w:t>P</w:t>
            </w:r>
            <w:r w:rsidR="009A1BC9">
              <w:rPr>
                <w:rFonts w:ascii="Calibri" w:hAnsi="Calibri" w:cs="Calibri"/>
                <w:color w:val="000000"/>
                <w:sz w:val="18"/>
                <w:szCs w:val="18"/>
                <w:lang w:val="es-ES"/>
              </w:rPr>
              <w:t>TUA</w:t>
            </w:r>
            <w:r w:rsidR="009A1BC9" w:rsidRPr="000B2D8A">
              <w:rPr>
                <w:rFonts w:ascii="Calibri" w:hAnsi="Calibri" w:cs="Calibri"/>
                <w:color w:val="000000"/>
                <w:sz w:val="18"/>
                <w:szCs w:val="18"/>
                <w:lang w:val="es-ES"/>
              </w:rPr>
              <w:t xml:space="preserve"> (Precio </w:t>
            </w:r>
            <w:proofErr w:type="spellStart"/>
            <w:r w:rsidR="009A1BC9">
              <w:rPr>
                <w:rFonts w:ascii="Calibri" w:hAnsi="Calibri" w:cs="Calibri"/>
                <w:color w:val="000000"/>
                <w:sz w:val="18"/>
                <w:szCs w:val="18"/>
                <w:lang w:val="es-ES"/>
              </w:rPr>
              <w:t>TiB</w:t>
            </w:r>
            <w:proofErr w:type="spellEnd"/>
            <w:r w:rsidR="009A1BC9">
              <w:rPr>
                <w:rFonts w:ascii="Calibri" w:hAnsi="Calibri" w:cs="Calibri"/>
                <w:color w:val="000000"/>
                <w:sz w:val="18"/>
                <w:szCs w:val="18"/>
                <w:lang w:val="es-ES"/>
              </w:rPr>
              <w:t xml:space="preserve"> unitario</w:t>
            </w:r>
            <w:r w:rsidR="009A1BC9" w:rsidRPr="000B2D8A">
              <w:rPr>
                <w:rFonts w:ascii="Calibri" w:hAnsi="Calibri" w:cs="Calibri"/>
                <w:color w:val="000000"/>
                <w:sz w:val="18"/>
                <w:szCs w:val="18"/>
                <w:lang w:val="es-ES"/>
              </w:rPr>
              <w:t xml:space="preserve"> por año)</w:t>
            </w:r>
            <w:r w:rsidRPr="000B2D8A">
              <w:rPr>
                <w:rFonts w:ascii="Calibri" w:hAnsi="Calibri" w:cs="Calibri"/>
                <w:color w:val="000000"/>
                <w:sz w:val="18"/>
                <w:szCs w:val="18"/>
                <w:lang w:val="es-ES"/>
              </w:rPr>
              <w:t xml:space="preserve"> 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2659DF" w:rsidRPr="004200FB" w14:paraId="74CD0864" w14:textId="77777777" w:rsidTr="00010CD7">
        <w:trPr>
          <w:trHeight w:val="300"/>
        </w:trPr>
        <w:tc>
          <w:tcPr>
            <w:tcW w:w="733" w:type="pct"/>
            <w:vMerge/>
            <w:tcBorders>
              <w:top w:val="nil"/>
              <w:left w:val="single" w:sz="4" w:space="0" w:color="auto"/>
              <w:bottom w:val="single" w:sz="4" w:space="0" w:color="000000"/>
              <w:right w:val="single" w:sz="4" w:space="0" w:color="auto"/>
            </w:tcBorders>
            <w:vAlign w:val="center"/>
            <w:hideMark/>
          </w:tcPr>
          <w:p w14:paraId="2CA1771B" w14:textId="77777777" w:rsidR="002659DF" w:rsidRPr="004200FB" w:rsidRDefault="002659DF" w:rsidP="002659DF">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2DBDB"/>
            <w:vAlign w:val="center"/>
            <w:hideMark/>
          </w:tcPr>
          <w:p w14:paraId="49631269" w14:textId="77777777" w:rsidR="002659DF" w:rsidRPr="004200FB" w:rsidRDefault="002659DF" w:rsidP="002659DF">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rPr>
              <w:t xml:space="preserve">Tiempo de respuesta (TRA) ante incidencias </w:t>
            </w:r>
            <w:r w:rsidRPr="004200FB">
              <w:rPr>
                <w:rFonts w:ascii="Calibri" w:hAnsi="Calibri" w:cs="Calibri"/>
                <w:i/>
                <w:iCs/>
                <w:color w:val="000000"/>
                <w:sz w:val="18"/>
                <w:szCs w:val="18"/>
              </w:rPr>
              <w:t>hardware</w:t>
            </w:r>
            <w:r>
              <w:rPr>
                <w:rFonts w:ascii="Calibri" w:hAnsi="Calibri" w:cs="Calibri"/>
                <w:i/>
                <w:iCs/>
                <w:color w:val="000000"/>
                <w:sz w:val="18"/>
                <w:szCs w:val="18"/>
              </w:rPr>
              <w:t>.</w:t>
            </w:r>
          </w:p>
        </w:tc>
        <w:tc>
          <w:tcPr>
            <w:tcW w:w="942" w:type="pct"/>
            <w:tcBorders>
              <w:top w:val="nil"/>
              <w:left w:val="nil"/>
              <w:bottom w:val="single" w:sz="4" w:space="0" w:color="auto"/>
              <w:right w:val="single" w:sz="4" w:space="0" w:color="auto"/>
            </w:tcBorders>
            <w:shd w:val="clear" w:color="000000" w:fill="F2DBDB"/>
            <w:vAlign w:val="center"/>
            <w:hideMark/>
          </w:tcPr>
          <w:p w14:paraId="78C62A8C" w14:textId="77777777"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Calibri"/>
                <w:color w:val="000000"/>
                <w:sz w:val="18"/>
                <w:szCs w:val="18"/>
              </w:rPr>
              <w:t>30 minutos</w:t>
            </w:r>
          </w:p>
        </w:tc>
        <w:tc>
          <w:tcPr>
            <w:tcW w:w="1340" w:type="pct"/>
            <w:tcBorders>
              <w:top w:val="nil"/>
              <w:left w:val="nil"/>
              <w:bottom w:val="single" w:sz="4" w:space="0" w:color="auto"/>
              <w:right w:val="single" w:sz="4" w:space="0" w:color="auto"/>
            </w:tcBorders>
            <w:shd w:val="clear" w:color="000000" w:fill="F2DBDB"/>
            <w:vAlign w:val="center"/>
            <w:hideMark/>
          </w:tcPr>
          <w:p w14:paraId="655B25FB" w14:textId="33306804"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1</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9A1BC9" w:rsidRPr="000B2D8A">
              <w:rPr>
                <w:rFonts w:ascii="Calibri" w:hAnsi="Calibri" w:cs="Calibri"/>
                <w:color w:val="000000"/>
                <w:sz w:val="18"/>
                <w:szCs w:val="18"/>
                <w:lang w:val="es-ES"/>
              </w:rPr>
              <w:t>P</w:t>
            </w:r>
            <w:r w:rsidR="009A1BC9">
              <w:rPr>
                <w:rFonts w:ascii="Calibri" w:hAnsi="Calibri" w:cs="Calibri"/>
                <w:color w:val="000000"/>
                <w:sz w:val="18"/>
                <w:szCs w:val="18"/>
                <w:lang w:val="es-ES"/>
              </w:rPr>
              <w:t>TUA</w:t>
            </w:r>
            <w:r w:rsidR="009A1BC9" w:rsidRPr="000B2D8A">
              <w:rPr>
                <w:rFonts w:ascii="Calibri" w:hAnsi="Calibri" w:cs="Calibri"/>
                <w:color w:val="000000"/>
                <w:sz w:val="18"/>
                <w:szCs w:val="18"/>
                <w:lang w:val="es-ES"/>
              </w:rPr>
              <w:t xml:space="preserve"> (Precio </w:t>
            </w:r>
            <w:proofErr w:type="spellStart"/>
            <w:r w:rsidR="009A1BC9">
              <w:rPr>
                <w:rFonts w:ascii="Calibri" w:hAnsi="Calibri" w:cs="Calibri"/>
                <w:color w:val="000000"/>
                <w:sz w:val="18"/>
                <w:szCs w:val="18"/>
                <w:lang w:val="es-ES"/>
              </w:rPr>
              <w:t>TiB</w:t>
            </w:r>
            <w:proofErr w:type="spellEnd"/>
            <w:r w:rsidR="009A1BC9">
              <w:rPr>
                <w:rFonts w:ascii="Calibri" w:hAnsi="Calibri" w:cs="Calibri"/>
                <w:color w:val="000000"/>
                <w:sz w:val="18"/>
                <w:szCs w:val="18"/>
                <w:lang w:val="es-ES"/>
              </w:rPr>
              <w:t xml:space="preserve"> unitario</w:t>
            </w:r>
            <w:r w:rsidR="009A1BC9" w:rsidRPr="000B2D8A">
              <w:rPr>
                <w:rFonts w:ascii="Calibri" w:hAnsi="Calibri" w:cs="Calibri"/>
                <w:color w:val="000000"/>
                <w:sz w:val="18"/>
                <w:szCs w:val="18"/>
                <w:lang w:val="es-ES"/>
              </w:rPr>
              <w:t xml:space="preserve"> por año)</w:t>
            </w:r>
            <w:r w:rsidR="009A1BC9">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2659DF" w:rsidRPr="004200FB" w14:paraId="54F71C70" w14:textId="77777777" w:rsidTr="00010CD7">
        <w:trPr>
          <w:trHeight w:val="480"/>
        </w:trPr>
        <w:tc>
          <w:tcPr>
            <w:tcW w:w="733" w:type="pct"/>
            <w:vMerge/>
            <w:tcBorders>
              <w:top w:val="nil"/>
              <w:left w:val="single" w:sz="4" w:space="0" w:color="auto"/>
              <w:bottom w:val="single" w:sz="4" w:space="0" w:color="000000"/>
              <w:right w:val="single" w:sz="4" w:space="0" w:color="auto"/>
            </w:tcBorders>
            <w:vAlign w:val="center"/>
            <w:hideMark/>
          </w:tcPr>
          <w:p w14:paraId="78C7C7FB" w14:textId="77777777" w:rsidR="002659DF" w:rsidRPr="004200FB" w:rsidRDefault="002659DF" w:rsidP="002659DF">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8EDED"/>
            <w:vAlign w:val="center"/>
            <w:hideMark/>
          </w:tcPr>
          <w:p w14:paraId="234FD881" w14:textId="77777777" w:rsidR="002659DF" w:rsidRPr="004200FB" w:rsidRDefault="002659DF" w:rsidP="002659DF">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rPr>
              <w:t xml:space="preserve">Tiempo máximo de resolución (TMRS) para incidencias </w:t>
            </w:r>
            <w:r w:rsidRPr="004200FB">
              <w:rPr>
                <w:rFonts w:ascii="Calibri" w:hAnsi="Calibri" w:cs="Calibri"/>
                <w:i/>
                <w:iCs/>
                <w:color w:val="000000"/>
                <w:sz w:val="18"/>
                <w:szCs w:val="18"/>
              </w:rPr>
              <w:t>hardware</w:t>
            </w:r>
            <w:r>
              <w:rPr>
                <w:rFonts w:ascii="Calibri" w:hAnsi="Calibri" w:cs="Calibri"/>
                <w:i/>
                <w:iCs/>
                <w:color w:val="000000"/>
                <w:sz w:val="18"/>
                <w:szCs w:val="18"/>
              </w:rPr>
              <w:t>.</w:t>
            </w:r>
          </w:p>
        </w:tc>
        <w:tc>
          <w:tcPr>
            <w:tcW w:w="942" w:type="pct"/>
            <w:tcBorders>
              <w:top w:val="nil"/>
              <w:left w:val="nil"/>
              <w:bottom w:val="single" w:sz="4" w:space="0" w:color="auto"/>
              <w:right w:val="single" w:sz="4" w:space="0" w:color="auto"/>
            </w:tcBorders>
            <w:shd w:val="clear" w:color="000000" w:fill="F8EDED"/>
            <w:vAlign w:val="center"/>
            <w:hideMark/>
          </w:tcPr>
          <w:p w14:paraId="49318B21" w14:textId="77777777"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Calibri"/>
                <w:color w:val="000000"/>
                <w:sz w:val="18"/>
                <w:szCs w:val="18"/>
              </w:rPr>
              <w:t>4 horas</w:t>
            </w:r>
          </w:p>
        </w:tc>
        <w:tc>
          <w:tcPr>
            <w:tcW w:w="1340" w:type="pct"/>
            <w:tcBorders>
              <w:top w:val="nil"/>
              <w:left w:val="nil"/>
              <w:bottom w:val="single" w:sz="4" w:space="0" w:color="auto"/>
              <w:right w:val="single" w:sz="4" w:space="0" w:color="auto"/>
            </w:tcBorders>
            <w:shd w:val="clear" w:color="000000" w:fill="F8EDED"/>
            <w:vAlign w:val="center"/>
            <w:hideMark/>
          </w:tcPr>
          <w:p w14:paraId="0CB348A8" w14:textId="473A0B42"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1</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9A1BC9" w:rsidRPr="000B2D8A">
              <w:rPr>
                <w:rFonts w:ascii="Calibri" w:hAnsi="Calibri" w:cs="Calibri"/>
                <w:color w:val="000000"/>
                <w:sz w:val="18"/>
                <w:szCs w:val="18"/>
                <w:lang w:val="es-ES"/>
              </w:rPr>
              <w:t>P</w:t>
            </w:r>
            <w:r w:rsidR="009A1BC9">
              <w:rPr>
                <w:rFonts w:ascii="Calibri" w:hAnsi="Calibri" w:cs="Calibri"/>
                <w:color w:val="000000"/>
                <w:sz w:val="18"/>
                <w:szCs w:val="18"/>
                <w:lang w:val="es-ES"/>
              </w:rPr>
              <w:t>TUA</w:t>
            </w:r>
            <w:r w:rsidR="009A1BC9" w:rsidRPr="000B2D8A">
              <w:rPr>
                <w:rFonts w:ascii="Calibri" w:hAnsi="Calibri" w:cs="Calibri"/>
                <w:color w:val="000000"/>
                <w:sz w:val="18"/>
                <w:szCs w:val="18"/>
                <w:lang w:val="es-ES"/>
              </w:rPr>
              <w:t xml:space="preserve"> (Precio </w:t>
            </w:r>
            <w:proofErr w:type="spellStart"/>
            <w:r w:rsidR="009A1BC9">
              <w:rPr>
                <w:rFonts w:ascii="Calibri" w:hAnsi="Calibri" w:cs="Calibri"/>
                <w:color w:val="000000"/>
                <w:sz w:val="18"/>
                <w:szCs w:val="18"/>
                <w:lang w:val="es-ES"/>
              </w:rPr>
              <w:t>TiB</w:t>
            </w:r>
            <w:proofErr w:type="spellEnd"/>
            <w:r w:rsidR="009A1BC9">
              <w:rPr>
                <w:rFonts w:ascii="Calibri" w:hAnsi="Calibri" w:cs="Calibri"/>
                <w:color w:val="000000"/>
                <w:sz w:val="18"/>
                <w:szCs w:val="18"/>
                <w:lang w:val="es-ES"/>
              </w:rPr>
              <w:t xml:space="preserve"> unitario</w:t>
            </w:r>
            <w:r w:rsidR="009A1BC9" w:rsidRPr="000B2D8A">
              <w:rPr>
                <w:rFonts w:ascii="Calibri" w:hAnsi="Calibri" w:cs="Calibri"/>
                <w:color w:val="000000"/>
                <w:sz w:val="18"/>
                <w:szCs w:val="18"/>
                <w:lang w:val="es-ES"/>
              </w:rPr>
              <w:t xml:space="preserve"> por año)</w:t>
            </w:r>
            <w:r w:rsidR="009A1BC9">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2659DF" w:rsidRPr="004200FB" w14:paraId="74EBD277" w14:textId="77777777" w:rsidTr="00010CD7">
        <w:trPr>
          <w:trHeight w:val="300"/>
        </w:trPr>
        <w:tc>
          <w:tcPr>
            <w:tcW w:w="733" w:type="pct"/>
            <w:vMerge/>
            <w:tcBorders>
              <w:top w:val="nil"/>
              <w:left w:val="single" w:sz="4" w:space="0" w:color="auto"/>
              <w:bottom w:val="single" w:sz="4" w:space="0" w:color="000000"/>
              <w:right w:val="single" w:sz="4" w:space="0" w:color="auto"/>
            </w:tcBorders>
            <w:vAlign w:val="center"/>
            <w:hideMark/>
          </w:tcPr>
          <w:p w14:paraId="270AD280" w14:textId="77777777" w:rsidR="002659DF" w:rsidRPr="004200FB" w:rsidRDefault="002659DF" w:rsidP="002659DF">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2DBDB"/>
            <w:vAlign w:val="center"/>
            <w:hideMark/>
          </w:tcPr>
          <w:p w14:paraId="653A3BDC" w14:textId="77777777" w:rsidR="002659DF" w:rsidRPr="004200FB" w:rsidRDefault="002659DF" w:rsidP="002659DF">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rPr>
              <w:t xml:space="preserve">Número de peticiones de servicio </w:t>
            </w:r>
            <w:r w:rsidRPr="004200FB">
              <w:rPr>
                <w:rFonts w:ascii="Calibri" w:hAnsi="Calibri" w:cs="Calibri"/>
                <w:i/>
                <w:iCs/>
                <w:color w:val="000000"/>
                <w:sz w:val="18"/>
                <w:szCs w:val="18"/>
              </w:rPr>
              <w:t>hardware</w:t>
            </w:r>
            <w:r>
              <w:rPr>
                <w:rFonts w:ascii="Calibri" w:hAnsi="Calibri" w:cs="Calibri"/>
                <w:i/>
                <w:iCs/>
                <w:color w:val="000000"/>
                <w:sz w:val="18"/>
                <w:szCs w:val="18"/>
              </w:rPr>
              <w:t>.</w:t>
            </w:r>
          </w:p>
        </w:tc>
        <w:tc>
          <w:tcPr>
            <w:tcW w:w="942" w:type="pct"/>
            <w:tcBorders>
              <w:top w:val="nil"/>
              <w:left w:val="nil"/>
              <w:bottom w:val="single" w:sz="4" w:space="0" w:color="auto"/>
              <w:right w:val="single" w:sz="4" w:space="0" w:color="auto"/>
            </w:tcBorders>
            <w:shd w:val="clear" w:color="000000" w:fill="F2DBDB"/>
            <w:vAlign w:val="center"/>
            <w:hideMark/>
          </w:tcPr>
          <w:p w14:paraId="06174C14" w14:textId="77777777"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Calibri"/>
                <w:color w:val="000000"/>
                <w:sz w:val="18"/>
                <w:szCs w:val="18"/>
              </w:rPr>
              <w:t>Ilimitado</w:t>
            </w:r>
          </w:p>
        </w:tc>
        <w:tc>
          <w:tcPr>
            <w:tcW w:w="1340" w:type="pct"/>
            <w:tcBorders>
              <w:top w:val="nil"/>
              <w:left w:val="nil"/>
              <w:bottom w:val="single" w:sz="4" w:space="0" w:color="auto"/>
              <w:right w:val="single" w:sz="4" w:space="0" w:color="auto"/>
            </w:tcBorders>
            <w:shd w:val="clear" w:color="000000" w:fill="F2DBDB"/>
            <w:vAlign w:val="center"/>
            <w:hideMark/>
          </w:tcPr>
          <w:p w14:paraId="46CE56FC" w14:textId="16DD6FC5"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1</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9A1BC9" w:rsidRPr="000B2D8A">
              <w:rPr>
                <w:rFonts w:ascii="Calibri" w:hAnsi="Calibri" w:cs="Calibri"/>
                <w:color w:val="000000"/>
                <w:sz w:val="18"/>
                <w:szCs w:val="18"/>
                <w:lang w:val="es-ES"/>
              </w:rPr>
              <w:t>P</w:t>
            </w:r>
            <w:r w:rsidR="009A1BC9">
              <w:rPr>
                <w:rFonts w:ascii="Calibri" w:hAnsi="Calibri" w:cs="Calibri"/>
                <w:color w:val="000000"/>
                <w:sz w:val="18"/>
                <w:szCs w:val="18"/>
                <w:lang w:val="es-ES"/>
              </w:rPr>
              <w:t>TUA</w:t>
            </w:r>
            <w:r w:rsidR="009A1BC9" w:rsidRPr="000B2D8A">
              <w:rPr>
                <w:rFonts w:ascii="Calibri" w:hAnsi="Calibri" w:cs="Calibri"/>
                <w:color w:val="000000"/>
                <w:sz w:val="18"/>
                <w:szCs w:val="18"/>
                <w:lang w:val="es-ES"/>
              </w:rPr>
              <w:t xml:space="preserve"> (Precio </w:t>
            </w:r>
            <w:proofErr w:type="spellStart"/>
            <w:r w:rsidR="009A1BC9">
              <w:rPr>
                <w:rFonts w:ascii="Calibri" w:hAnsi="Calibri" w:cs="Calibri"/>
                <w:color w:val="000000"/>
                <w:sz w:val="18"/>
                <w:szCs w:val="18"/>
                <w:lang w:val="es-ES"/>
              </w:rPr>
              <w:t>TiB</w:t>
            </w:r>
            <w:proofErr w:type="spellEnd"/>
            <w:r w:rsidR="009A1BC9">
              <w:rPr>
                <w:rFonts w:ascii="Calibri" w:hAnsi="Calibri" w:cs="Calibri"/>
                <w:color w:val="000000"/>
                <w:sz w:val="18"/>
                <w:szCs w:val="18"/>
                <w:lang w:val="es-ES"/>
              </w:rPr>
              <w:t xml:space="preserve"> unitario</w:t>
            </w:r>
            <w:r w:rsidR="009A1BC9" w:rsidRPr="000B2D8A">
              <w:rPr>
                <w:rFonts w:ascii="Calibri" w:hAnsi="Calibri" w:cs="Calibri"/>
                <w:color w:val="000000"/>
                <w:sz w:val="18"/>
                <w:szCs w:val="18"/>
                <w:lang w:val="es-ES"/>
              </w:rPr>
              <w:t xml:space="preserve"> por año)</w:t>
            </w:r>
            <w:r w:rsidR="009A1BC9">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2659DF" w:rsidRPr="004200FB" w14:paraId="6CDFF9FE" w14:textId="77777777" w:rsidTr="00010CD7">
        <w:trPr>
          <w:trHeight w:val="300"/>
        </w:trPr>
        <w:tc>
          <w:tcPr>
            <w:tcW w:w="733" w:type="pct"/>
            <w:vMerge/>
            <w:tcBorders>
              <w:top w:val="nil"/>
              <w:left w:val="single" w:sz="4" w:space="0" w:color="auto"/>
              <w:bottom w:val="single" w:sz="4" w:space="0" w:color="000000"/>
              <w:right w:val="single" w:sz="4" w:space="0" w:color="auto"/>
            </w:tcBorders>
            <w:vAlign w:val="center"/>
            <w:hideMark/>
          </w:tcPr>
          <w:p w14:paraId="15F62608" w14:textId="77777777" w:rsidR="002659DF" w:rsidRPr="004200FB" w:rsidRDefault="002659DF" w:rsidP="002659DF">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8EDED"/>
            <w:vAlign w:val="center"/>
            <w:hideMark/>
          </w:tcPr>
          <w:p w14:paraId="1F1DABB1" w14:textId="77777777" w:rsidR="002659DF" w:rsidRPr="004200FB" w:rsidRDefault="002659DF" w:rsidP="002659DF">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rPr>
              <w:t xml:space="preserve">Atención telefónica en español </w:t>
            </w:r>
            <w:r w:rsidRPr="004200FB">
              <w:rPr>
                <w:rFonts w:ascii="Calibri" w:hAnsi="Calibri" w:cs="Calibri"/>
                <w:i/>
                <w:iCs/>
                <w:color w:val="000000"/>
                <w:sz w:val="18"/>
                <w:szCs w:val="18"/>
              </w:rPr>
              <w:t>hardware</w:t>
            </w:r>
            <w:r>
              <w:rPr>
                <w:rFonts w:ascii="Calibri" w:hAnsi="Calibri" w:cs="Calibri"/>
                <w:i/>
                <w:iCs/>
                <w:color w:val="000000"/>
                <w:sz w:val="18"/>
                <w:szCs w:val="18"/>
              </w:rPr>
              <w:t>.</w:t>
            </w:r>
          </w:p>
        </w:tc>
        <w:tc>
          <w:tcPr>
            <w:tcW w:w="942" w:type="pct"/>
            <w:tcBorders>
              <w:top w:val="nil"/>
              <w:left w:val="nil"/>
              <w:bottom w:val="single" w:sz="4" w:space="0" w:color="auto"/>
              <w:right w:val="single" w:sz="4" w:space="0" w:color="auto"/>
            </w:tcBorders>
            <w:shd w:val="clear" w:color="000000" w:fill="F8EDED"/>
            <w:vAlign w:val="center"/>
            <w:hideMark/>
          </w:tcPr>
          <w:p w14:paraId="50507446" w14:textId="77777777"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Calibri"/>
                <w:color w:val="000000"/>
                <w:sz w:val="18"/>
                <w:szCs w:val="18"/>
              </w:rPr>
              <w:t>Incluida</w:t>
            </w:r>
          </w:p>
        </w:tc>
        <w:tc>
          <w:tcPr>
            <w:tcW w:w="1340" w:type="pct"/>
            <w:tcBorders>
              <w:top w:val="nil"/>
              <w:left w:val="nil"/>
              <w:bottom w:val="single" w:sz="4" w:space="0" w:color="auto"/>
              <w:right w:val="single" w:sz="4" w:space="0" w:color="auto"/>
            </w:tcBorders>
            <w:shd w:val="clear" w:color="000000" w:fill="F8EDED"/>
            <w:vAlign w:val="center"/>
            <w:hideMark/>
          </w:tcPr>
          <w:p w14:paraId="39898C81" w14:textId="2A25F321"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1</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9A1BC9" w:rsidRPr="000B2D8A">
              <w:rPr>
                <w:rFonts w:ascii="Calibri" w:hAnsi="Calibri" w:cs="Calibri"/>
                <w:color w:val="000000"/>
                <w:sz w:val="18"/>
                <w:szCs w:val="18"/>
                <w:lang w:val="es-ES"/>
              </w:rPr>
              <w:t>P</w:t>
            </w:r>
            <w:r w:rsidR="009A1BC9">
              <w:rPr>
                <w:rFonts w:ascii="Calibri" w:hAnsi="Calibri" w:cs="Calibri"/>
                <w:color w:val="000000"/>
                <w:sz w:val="18"/>
                <w:szCs w:val="18"/>
                <w:lang w:val="es-ES"/>
              </w:rPr>
              <w:t>TUA</w:t>
            </w:r>
            <w:r w:rsidR="009A1BC9" w:rsidRPr="000B2D8A">
              <w:rPr>
                <w:rFonts w:ascii="Calibri" w:hAnsi="Calibri" w:cs="Calibri"/>
                <w:color w:val="000000"/>
                <w:sz w:val="18"/>
                <w:szCs w:val="18"/>
                <w:lang w:val="es-ES"/>
              </w:rPr>
              <w:t xml:space="preserve"> (Precio </w:t>
            </w:r>
            <w:proofErr w:type="spellStart"/>
            <w:r w:rsidR="009A1BC9">
              <w:rPr>
                <w:rFonts w:ascii="Calibri" w:hAnsi="Calibri" w:cs="Calibri"/>
                <w:color w:val="000000"/>
                <w:sz w:val="18"/>
                <w:szCs w:val="18"/>
                <w:lang w:val="es-ES"/>
              </w:rPr>
              <w:t>TiB</w:t>
            </w:r>
            <w:proofErr w:type="spellEnd"/>
            <w:r w:rsidR="009A1BC9">
              <w:rPr>
                <w:rFonts w:ascii="Calibri" w:hAnsi="Calibri" w:cs="Calibri"/>
                <w:color w:val="000000"/>
                <w:sz w:val="18"/>
                <w:szCs w:val="18"/>
                <w:lang w:val="es-ES"/>
              </w:rPr>
              <w:t xml:space="preserve"> unitario</w:t>
            </w:r>
            <w:r w:rsidR="009A1BC9" w:rsidRPr="000B2D8A">
              <w:rPr>
                <w:rFonts w:ascii="Calibri" w:hAnsi="Calibri" w:cs="Calibri"/>
                <w:color w:val="000000"/>
                <w:sz w:val="18"/>
                <w:szCs w:val="18"/>
                <w:lang w:val="es-ES"/>
              </w:rPr>
              <w:t xml:space="preserve"> por año)</w:t>
            </w:r>
            <w:r w:rsidR="009A1BC9">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w:t>
            </w:r>
            <w:r w:rsidRPr="000B2D8A">
              <w:rPr>
                <w:rFonts w:ascii="Calibri" w:hAnsi="Calibri" w:cs="Calibri"/>
                <w:color w:val="000000"/>
                <w:sz w:val="18"/>
                <w:szCs w:val="18"/>
                <w:lang w:val="es-ES"/>
              </w:rPr>
              <w:lastRenderedPageBreak/>
              <w:t xml:space="preserve">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2659DF" w:rsidRPr="004200FB" w14:paraId="1D3215B7" w14:textId="77777777" w:rsidTr="00010CD7">
        <w:trPr>
          <w:trHeight w:val="300"/>
        </w:trPr>
        <w:tc>
          <w:tcPr>
            <w:tcW w:w="733" w:type="pct"/>
            <w:vMerge w:val="restart"/>
            <w:tcBorders>
              <w:top w:val="nil"/>
              <w:left w:val="single" w:sz="4" w:space="0" w:color="auto"/>
              <w:bottom w:val="single" w:sz="4" w:space="0" w:color="000000"/>
              <w:right w:val="single" w:sz="4" w:space="0" w:color="auto"/>
            </w:tcBorders>
            <w:shd w:val="clear" w:color="000000" w:fill="9E3A38"/>
            <w:vAlign w:val="center"/>
            <w:hideMark/>
          </w:tcPr>
          <w:p w14:paraId="678669E6" w14:textId="77777777" w:rsidR="002659DF" w:rsidRPr="004200FB" w:rsidRDefault="002659DF" w:rsidP="002659DF">
            <w:pPr>
              <w:overflowPunct/>
              <w:autoSpaceDE/>
              <w:autoSpaceDN/>
              <w:adjustRightInd/>
              <w:jc w:val="center"/>
              <w:textAlignment w:val="auto"/>
              <w:rPr>
                <w:rFonts w:ascii="Calibri" w:hAnsi="Calibri" w:cs="Calibri"/>
                <w:b/>
                <w:bCs/>
                <w:color w:val="FFFFFF"/>
                <w:sz w:val="18"/>
                <w:szCs w:val="18"/>
                <w:lang w:val="es-ES"/>
              </w:rPr>
            </w:pPr>
            <w:bookmarkStart w:id="4" w:name="RANGE!B14"/>
            <w:bookmarkStart w:id="5" w:name="RANGE!B18"/>
            <w:bookmarkEnd w:id="4"/>
            <w:r w:rsidRPr="004200FB">
              <w:rPr>
                <w:rFonts w:ascii="Calibri" w:eastAsia="Calibri" w:hAnsi="Calibri" w:cs="Calibri"/>
                <w:b/>
                <w:bCs/>
                <w:color w:val="FFFFFF"/>
                <w:sz w:val="18"/>
                <w:szCs w:val="22"/>
              </w:rPr>
              <w:lastRenderedPageBreak/>
              <w:t xml:space="preserve">Respecto al soporte reactivo del </w:t>
            </w:r>
            <w:r w:rsidRPr="004200FB">
              <w:rPr>
                <w:rFonts w:ascii="Calibri" w:eastAsia="Calibri" w:hAnsi="Calibri" w:cs="Calibri"/>
                <w:b/>
                <w:bCs/>
                <w:i/>
                <w:iCs/>
                <w:color w:val="FFFFFF"/>
                <w:sz w:val="18"/>
                <w:szCs w:val="18"/>
              </w:rPr>
              <w:t>software</w:t>
            </w:r>
            <w:bookmarkEnd w:id="5"/>
          </w:p>
        </w:tc>
        <w:tc>
          <w:tcPr>
            <w:tcW w:w="1985" w:type="pct"/>
            <w:tcBorders>
              <w:top w:val="nil"/>
              <w:left w:val="nil"/>
              <w:bottom w:val="single" w:sz="4" w:space="0" w:color="auto"/>
              <w:right w:val="single" w:sz="4" w:space="0" w:color="auto"/>
            </w:tcBorders>
            <w:shd w:val="clear" w:color="000000" w:fill="F2DBDB"/>
            <w:vAlign w:val="center"/>
            <w:hideMark/>
          </w:tcPr>
          <w:p w14:paraId="2A999AA9" w14:textId="77777777" w:rsidR="002659DF" w:rsidRPr="004200FB" w:rsidRDefault="002659DF" w:rsidP="002659DF">
            <w:pPr>
              <w:overflowPunct/>
              <w:autoSpaceDE/>
              <w:autoSpaceDN/>
              <w:adjustRightInd/>
              <w:textAlignment w:val="auto"/>
              <w:rPr>
                <w:rFonts w:ascii="Calibri" w:hAnsi="Calibri" w:cs="Calibri"/>
                <w:color w:val="000000"/>
                <w:sz w:val="18"/>
                <w:szCs w:val="18"/>
                <w:lang w:val="es-ES"/>
              </w:rPr>
            </w:pPr>
            <w:r w:rsidRPr="004200FB">
              <w:rPr>
                <w:rFonts w:ascii="Calibri" w:hAnsi="Calibri" w:cs="Arial"/>
                <w:color w:val="000000"/>
                <w:sz w:val="18"/>
                <w:szCs w:val="18"/>
                <w:lang w:val="es-ES"/>
              </w:rPr>
              <w:t xml:space="preserve">Cobertura 24x7x365 para incidencias </w:t>
            </w:r>
            <w:r w:rsidRPr="004200FB">
              <w:rPr>
                <w:rFonts w:ascii="Calibri" w:hAnsi="Calibri" w:cs="Calibri"/>
                <w:i/>
                <w:iCs/>
                <w:color w:val="000000"/>
                <w:sz w:val="18"/>
                <w:szCs w:val="18"/>
                <w:lang w:val="es-ES"/>
              </w:rPr>
              <w:t>software</w:t>
            </w:r>
            <w:r>
              <w:rPr>
                <w:rFonts w:ascii="Calibri" w:hAnsi="Calibri" w:cs="Calibri"/>
                <w:i/>
                <w:iCs/>
                <w:color w:val="000000"/>
                <w:sz w:val="18"/>
                <w:szCs w:val="18"/>
                <w:lang w:val="es-ES"/>
              </w:rPr>
              <w:t>.</w:t>
            </w:r>
          </w:p>
        </w:tc>
        <w:tc>
          <w:tcPr>
            <w:tcW w:w="942" w:type="pct"/>
            <w:tcBorders>
              <w:top w:val="nil"/>
              <w:left w:val="nil"/>
              <w:bottom w:val="single" w:sz="4" w:space="0" w:color="auto"/>
              <w:right w:val="single" w:sz="4" w:space="0" w:color="auto"/>
            </w:tcBorders>
            <w:shd w:val="clear" w:color="000000" w:fill="F2DBDB"/>
            <w:vAlign w:val="center"/>
            <w:hideMark/>
          </w:tcPr>
          <w:p w14:paraId="61CF13C5" w14:textId="77777777"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Calibri"/>
                <w:color w:val="000000"/>
                <w:sz w:val="18"/>
                <w:szCs w:val="18"/>
              </w:rPr>
              <w:t xml:space="preserve">Incluida </w:t>
            </w:r>
          </w:p>
        </w:tc>
        <w:tc>
          <w:tcPr>
            <w:tcW w:w="1340" w:type="pct"/>
            <w:tcBorders>
              <w:top w:val="nil"/>
              <w:left w:val="nil"/>
              <w:bottom w:val="single" w:sz="4" w:space="0" w:color="auto"/>
              <w:right w:val="single" w:sz="4" w:space="0" w:color="auto"/>
            </w:tcBorders>
            <w:shd w:val="clear" w:color="000000" w:fill="F2DBDB"/>
            <w:vAlign w:val="center"/>
            <w:hideMark/>
          </w:tcPr>
          <w:p w14:paraId="60364641" w14:textId="0CECF875"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1</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3160B7" w:rsidRPr="000B2D8A">
              <w:rPr>
                <w:rFonts w:ascii="Calibri" w:hAnsi="Calibri" w:cs="Calibri"/>
                <w:color w:val="000000"/>
                <w:sz w:val="18"/>
                <w:szCs w:val="18"/>
                <w:lang w:val="es-ES"/>
              </w:rPr>
              <w:t>P</w:t>
            </w:r>
            <w:r w:rsidR="003160B7">
              <w:rPr>
                <w:rFonts w:ascii="Calibri" w:hAnsi="Calibri" w:cs="Calibri"/>
                <w:color w:val="000000"/>
                <w:sz w:val="18"/>
                <w:szCs w:val="18"/>
                <w:lang w:val="es-ES"/>
              </w:rPr>
              <w:t>TUA</w:t>
            </w:r>
            <w:r w:rsidR="003160B7" w:rsidRPr="000B2D8A">
              <w:rPr>
                <w:rFonts w:ascii="Calibri" w:hAnsi="Calibri" w:cs="Calibri"/>
                <w:color w:val="000000"/>
                <w:sz w:val="18"/>
                <w:szCs w:val="18"/>
                <w:lang w:val="es-ES"/>
              </w:rPr>
              <w:t xml:space="preserve"> (Precio </w:t>
            </w:r>
            <w:proofErr w:type="spellStart"/>
            <w:r w:rsidR="003160B7">
              <w:rPr>
                <w:rFonts w:ascii="Calibri" w:hAnsi="Calibri" w:cs="Calibri"/>
                <w:color w:val="000000"/>
                <w:sz w:val="18"/>
                <w:szCs w:val="18"/>
                <w:lang w:val="es-ES"/>
              </w:rPr>
              <w:t>TiB</w:t>
            </w:r>
            <w:proofErr w:type="spellEnd"/>
            <w:r w:rsidR="003160B7">
              <w:rPr>
                <w:rFonts w:ascii="Calibri" w:hAnsi="Calibri" w:cs="Calibri"/>
                <w:color w:val="000000"/>
                <w:sz w:val="18"/>
                <w:szCs w:val="18"/>
                <w:lang w:val="es-ES"/>
              </w:rPr>
              <w:t xml:space="preserve"> unitario</w:t>
            </w:r>
            <w:r w:rsidR="003160B7" w:rsidRPr="000B2D8A">
              <w:rPr>
                <w:rFonts w:ascii="Calibri" w:hAnsi="Calibri" w:cs="Calibri"/>
                <w:color w:val="000000"/>
                <w:sz w:val="18"/>
                <w:szCs w:val="18"/>
                <w:lang w:val="es-ES"/>
              </w:rPr>
              <w:t xml:space="preserve"> por año)</w:t>
            </w:r>
            <w:r w:rsidR="003160B7">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2659DF" w:rsidRPr="004200FB" w14:paraId="2835C7F7" w14:textId="77777777" w:rsidTr="00010CD7">
        <w:trPr>
          <w:trHeight w:val="300"/>
        </w:trPr>
        <w:tc>
          <w:tcPr>
            <w:tcW w:w="733" w:type="pct"/>
            <w:vMerge/>
            <w:tcBorders>
              <w:top w:val="nil"/>
              <w:left w:val="single" w:sz="4" w:space="0" w:color="auto"/>
              <w:bottom w:val="single" w:sz="4" w:space="0" w:color="000000"/>
              <w:right w:val="single" w:sz="4" w:space="0" w:color="auto"/>
            </w:tcBorders>
            <w:vAlign w:val="center"/>
            <w:hideMark/>
          </w:tcPr>
          <w:p w14:paraId="2577C8C0" w14:textId="77777777" w:rsidR="002659DF" w:rsidRPr="004200FB" w:rsidRDefault="002659DF" w:rsidP="002659DF">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8EDED"/>
            <w:vAlign w:val="center"/>
            <w:hideMark/>
          </w:tcPr>
          <w:p w14:paraId="7F5D3B39" w14:textId="77777777" w:rsidR="002659DF" w:rsidRPr="004200FB" w:rsidRDefault="002659DF" w:rsidP="002659DF">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rPr>
              <w:t xml:space="preserve">Tiempo de respuesta (TRA) ante incidencias </w:t>
            </w:r>
            <w:r w:rsidRPr="004200FB">
              <w:rPr>
                <w:rFonts w:ascii="Calibri" w:hAnsi="Calibri" w:cs="Calibri"/>
                <w:i/>
                <w:iCs/>
                <w:color w:val="000000"/>
                <w:sz w:val="18"/>
                <w:szCs w:val="18"/>
              </w:rPr>
              <w:t>software P1/P2</w:t>
            </w:r>
            <w:r>
              <w:rPr>
                <w:rFonts w:ascii="Calibri" w:hAnsi="Calibri" w:cs="Calibri"/>
                <w:i/>
                <w:iCs/>
                <w:color w:val="000000"/>
                <w:sz w:val="18"/>
                <w:szCs w:val="18"/>
              </w:rPr>
              <w:t>.</w:t>
            </w:r>
          </w:p>
        </w:tc>
        <w:tc>
          <w:tcPr>
            <w:tcW w:w="942" w:type="pct"/>
            <w:tcBorders>
              <w:top w:val="nil"/>
              <w:left w:val="nil"/>
              <w:bottom w:val="single" w:sz="4" w:space="0" w:color="auto"/>
              <w:right w:val="single" w:sz="4" w:space="0" w:color="auto"/>
            </w:tcBorders>
            <w:shd w:val="clear" w:color="000000" w:fill="F8EDED"/>
            <w:vAlign w:val="center"/>
            <w:hideMark/>
          </w:tcPr>
          <w:p w14:paraId="36B5F2DE" w14:textId="77777777"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Calibri"/>
                <w:color w:val="000000"/>
                <w:sz w:val="18"/>
                <w:szCs w:val="18"/>
              </w:rPr>
              <w:t>30 minutos</w:t>
            </w:r>
          </w:p>
        </w:tc>
        <w:tc>
          <w:tcPr>
            <w:tcW w:w="1340" w:type="pct"/>
            <w:tcBorders>
              <w:top w:val="nil"/>
              <w:left w:val="nil"/>
              <w:bottom w:val="single" w:sz="4" w:space="0" w:color="auto"/>
              <w:right w:val="single" w:sz="4" w:space="0" w:color="auto"/>
            </w:tcBorders>
            <w:shd w:val="clear" w:color="000000" w:fill="F8EDED"/>
            <w:vAlign w:val="center"/>
            <w:hideMark/>
          </w:tcPr>
          <w:p w14:paraId="7D32FD8B" w14:textId="40CF6E2B"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1</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3160B7" w:rsidRPr="000B2D8A">
              <w:rPr>
                <w:rFonts w:ascii="Calibri" w:hAnsi="Calibri" w:cs="Calibri"/>
                <w:color w:val="000000"/>
                <w:sz w:val="18"/>
                <w:szCs w:val="18"/>
                <w:lang w:val="es-ES"/>
              </w:rPr>
              <w:t>P</w:t>
            </w:r>
            <w:r w:rsidR="003160B7">
              <w:rPr>
                <w:rFonts w:ascii="Calibri" w:hAnsi="Calibri" w:cs="Calibri"/>
                <w:color w:val="000000"/>
                <w:sz w:val="18"/>
                <w:szCs w:val="18"/>
                <w:lang w:val="es-ES"/>
              </w:rPr>
              <w:t>TUA</w:t>
            </w:r>
            <w:r w:rsidR="003160B7" w:rsidRPr="000B2D8A">
              <w:rPr>
                <w:rFonts w:ascii="Calibri" w:hAnsi="Calibri" w:cs="Calibri"/>
                <w:color w:val="000000"/>
                <w:sz w:val="18"/>
                <w:szCs w:val="18"/>
                <w:lang w:val="es-ES"/>
              </w:rPr>
              <w:t xml:space="preserve"> (Precio </w:t>
            </w:r>
            <w:proofErr w:type="spellStart"/>
            <w:r w:rsidR="003160B7">
              <w:rPr>
                <w:rFonts w:ascii="Calibri" w:hAnsi="Calibri" w:cs="Calibri"/>
                <w:color w:val="000000"/>
                <w:sz w:val="18"/>
                <w:szCs w:val="18"/>
                <w:lang w:val="es-ES"/>
              </w:rPr>
              <w:t>TiB</w:t>
            </w:r>
            <w:proofErr w:type="spellEnd"/>
            <w:r w:rsidR="003160B7">
              <w:rPr>
                <w:rFonts w:ascii="Calibri" w:hAnsi="Calibri" w:cs="Calibri"/>
                <w:color w:val="000000"/>
                <w:sz w:val="18"/>
                <w:szCs w:val="18"/>
                <w:lang w:val="es-ES"/>
              </w:rPr>
              <w:t xml:space="preserve"> unitario</w:t>
            </w:r>
            <w:r w:rsidR="003160B7" w:rsidRPr="000B2D8A">
              <w:rPr>
                <w:rFonts w:ascii="Calibri" w:hAnsi="Calibri" w:cs="Calibri"/>
                <w:color w:val="000000"/>
                <w:sz w:val="18"/>
                <w:szCs w:val="18"/>
                <w:lang w:val="es-ES"/>
              </w:rPr>
              <w:t xml:space="preserve"> por año)</w:t>
            </w:r>
            <w:r w:rsidR="003160B7">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2659DF" w:rsidRPr="004200FB" w14:paraId="2FCFD5E7" w14:textId="77777777" w:rsidTr="00010CD7">
        <w:trPr>
          <w:trHeight w:val="300"/>
        </w:trPr>
        <w:tc>
          <w:tcPr>
            <w:tcW w:w="733" w:type="pct"/>
            <w:vMerge/>
            <w:tcBorders>
              <w:top w:val="nil"/>
              <w:left w:val="single" w:sz="4" w:space="0" w:color="auto"/>
              <w:bottom w:val="single" w:sz="4" w:space="0" w:color="000000"/>
              <w:right w:val="single" w:sz="4" w:space="0" w:color="auto"/>
            </w:tcBorders>
            <w:vAlign w:val="center"/>
            <w:hideMark/>
          </w:tcPr>
          <w:p w14:paraId="32451BFC" w14:textId="77777777" w:rsidR="002659DF" w:rsidRPr="004200FB" w:rsidRDefault="002659DF" w:rsidP="002659DF">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2DBDB"/>
            <w:vAlign w:val="center"/>
            <w:hideMark/>
          </w:tcPr>
          <w:p w14:paraId="204F5071" w14:textId="77777777" w:rsidR="002659DF" w:rsidRPr="004200FB" w:rsidRDefault="002659DF" w:rsidP="002659DF">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rPr>
              <w:t xml:space="preserve">Número de peticiones de servicio </w:t>
            </w:r>
            <w:r w:rsidRPr="004200FB">
              <w:rPr>
                <w:rFonts w:ascii="Calibri" w:hAnsi="Calibri" w:cs="Calibri"/>
                <w:i/>
                <w:iCs/>
                <w:color w:val="000000"/>
                <w:sz w:val="18"/>
                <w:szCs w:val="18"/>
              </w:rPr>
              <w:t>software</w:t>
            </w:r>
            <w:r>
              <w:rPr>
                <w:rFonts w:ascii="Calibri" w:hAnsi="Calibri" w:cs="Calibri"/>
                <w:i/>
                <w:iCs/>
                <w:color w:val="000000"/>
                <w:sz w:val="18"/>
                <w:szCs w:val="18"/>
              </w:rPr>
              <w:t>.</w:t>
            </w:r>
          </w:p>
        </w:tc>
        <w:tc>
          <w:tcPr>
            <w:tcW w:w="942" w:type="pct"/>
            <w:tcBorders>
              <w:top w:val="nil"/>
              <w:left w:val="nil"/>
              <w:bottom w:val="single" w:sz="4" w:space="0" w:color="auto"/>
              <w:right w:val="single" w:sz="4" w:space="0" w:color="auto"/>
            </w:tcBorders>
            <w:shd w:val="clear" w:color="000000" w:fill="F2DBDB"/>
            <w:vAlign w:val="center"/>
            <w:hideMark/>
          </w:tcPr>
          <w:p w14:paraId="1DCDB3E1" w14:textId="77777777"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Calibri"/>
                <w:color w:val="000000"/>
                <w:sz w:val="18"/>
                <w:szCs w:val="18"/>
              </w:rPr>
              <w:t>Ilimitado</w:t>
            </w:r>
          </w:p>
        </w:tc>
        <w:tc>
          <w:tcPr>
            <w:tcW w:w="1340" w:type="pct"/>
            <w:tcBorders>
              <w:top w:val="nil"/>
              <w:left w:val="nil"/>
              <w:bottom w:val="single" w:sz="4" w:space="0" w:color="auto"/>
              <w:right w:val="single" w:sz="4" w:space="0" w:color="auto"/>
            </w:tcBorders>
            <w:shd w:val="clear" w:color="000000" w:fill="F2DBDB"/>
            <w:vAlign w:val="center"/>
            <w:hideMark/>
          </w:tcPr>
          <w:p w14:paraId="777A7462" w14:textId="0BE2AE74"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1</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3160B7" w:rsidRPr="000B2D8A">
              <w:rPr>
                <w:rFonts w:ascii="Calibri" w:hAnsi="Calibri" w:cs="Calibri"/>
                <w:color w:val="000000"/>
                <w:sz w:val="18"/>
                <w:szCs w:val="18"/>
                <w:lang w:val="es-ES"/>
              </w:rPr>
              <w:t>P</w:t>
            </w:r>
            <w:r w:rsidR="003160B7">
              <w:rPr>
                <w:rFonts w:ascii="Calibri" w:hAnsi="Calibri" w:cs="Calibri"/>
                <w:color w:val="000000"/>
                <w:sz w:val="18"/>
                <w:szCs w:val="18"/>
                <w:lang w:val="es-ES"/>
              </w:rPr>
              <w:t>TUA</w:t>
            </w:r>
            <w:r w:rsidR="003160B7" w:rsidRPr="000B2D8A">
              <w:rPr>
                <w:rFonts w:ascii="Calibri" w:hAnsi="Calibri" w:cs="Calibri"/>
                <w:color w:val="000000"/>
                <w:sz w:val="18"/>
                <w:szCs w:val="18"/>
                <w:lang w:val="es-ES"/>
              </w:rPr>
              <w:t xml:space="preserve"> (Precio </w:t>
            </w:r>
            <w:proofErr w:type="spellStart"/>
            <w:r w:rsidR="003160B7">
              <w:rPr>
                <w:rFonts w:ascii="Calibri" w:hAnsi="Calibri" w:cs="Calibri"/>
                <w:color w:val="000000"/>
                <w:sz w:val="18"/>
                <w:szCs w:val="18"/>
                <w:lang w:val="es-ES"/>
              </w:rPr>
              <w:t>TiB</w:t>
            </w:r>
            <w:proofErr w:type="spellEnd"/>
            <w:r w:rsidR="003160B7">
              <w:rPr>
                <w:rFonts w:ascii="Calibri" w:hAnsi="Calibri" w:cs="Calibri"/>
                <w:color w:val="000000"/>
                <w:sz w:val="18"/>
                <w:szCs w:val="18"/>
                <w:lang w:val="es-ES"/>
              </w:rPr>
              <w:t xml:space="preserve"> unitario</w:t>
            </w:r>
            <w:r w:rsidR="003160B7" w:rsidRPr="000B2D8A">
              <w:rPr>
                <w:rFonts w:ascii="Calibri" w:hAnsi="Calibri" w:cs="Calibri"/>
                <w:color w:val="000000"/>
                <w:sz w:val="18"/>
                <w:szCs w:val="18"/>
                <w:lang w:val="es-ES"/>
              </w:rPr>
              <w:t xml:space="preserve"> por año)</w:t>
            </w:r>
            <w:r w:rsidR="003160B7">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2659DF" w:rsidRPr="004200FB" w14:paraId="76255B55" w14:textId="77777777" w:rsidTr="00010CD7">
        <w:trPr>
          <w:trHeight w:val="300"/>
        </w:trPr>
        <w:tc>
          <w:tcPr>
            <w:tcW w:w="733" w:type="pct"/>
            <w:vMerge/>
            <w:tcBorders>
              <w:top w:val="nil"/>
              <w:left w:val="single" w:sz="4" w:space="0" w:color="auto"/>
              <w:bottom w:val="single" w:sz="4" w:space="0" w:color="000000"/>
              <w:right w:val="single" w:sz="4" w:space="0" w:color="auto"/>
            </w:tcBorders>
            <w:vAlign w:val="center"/>
            <w:hideMark/>
          </w:tcPr>
          <w:p w14:paraId="534DD3F6" w14:textId="77777777" w:rsidR="002659DF" w:rsidRPr="004200FB" w:rsidRDefault="002659DF" w:rsidP="002659DF">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8EDED"/>
            <w:vAlign w:val="center"/>
            <w:hideMark/>
          </w:tcPr>
          <w:p w14:paraId="6BC9646C" w14:textId="77777777" w:rsidR="002659DF" w:rsidRPr="004200FB" w:rsidRDefault="002659DF" w:rsidP="002659DF">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rPr>
              <w:t xml:space="preserve">Atención telefónica en español </w:t>
            </w:r>
            <w:r w:rsidRPr="004200FB">
              <w:rPr>
                <w:rFonts w:ascii="Calibri" w:hAnsi="Calibri" w:cs="Calibri"/>
                <w:i/>
                <w:iCs/>
                <w:color w:val="000000"/>
                <w:sz w:val="18"/>
                <w:szCs w:val="18"/>
              </w:rPr>
              <w:t>software</w:t>
            </w:r>
            <w:r>
              <w:rPr>
                <w:rFonts w:ascii="Calibri" w:hAnsi="Calibri" w:cs="Calibri"/>
                <w:i/>
                <w:iCs/>
                <w:color w:val="000000"/>
                <w:sz w:val="18"/>
                <w:szCs w:val="18"/>
              </w:rPr>
              <w:t>.</w:t>
            </w:r>
          </w:p>
        </w:tc>
        <w:tc>
          <w:tcPr>
            <w:tcW w:w="942" w:type="pct"/>
            <w:tcBorders>
              <w:top w:val="nil"/>
              <w:left w:val="nil"/>
              <w:bottom w:val="single" w:sz="4" w:space="0" w:color="auto"/>
              <w:right w:val="single" w:sz="4" w:space="0" w:color="auto"/>
            </w:tcBorders>
            <w:shd w:val="clear" w:color="000000" w:fill="F8EDED"/>
            <w:vAlign w:val="center"/>
            <w:hideMark/>
          </w:tcPr>
          <w:p w14:paraId="281E7E32" w14:textId="77777777"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Calibri"/>
                <w:color w:val="000000"/>
                <w:sz w:val="18"/>
                <w:szCs w:val="18"/>
              </w:rPr>
              <w:t>Incluida</w:t>
            </w:r>
          </w:p>
        </w:tc>
        <w:tc>
          <w:tcPr>
            <w:tcW w:w="1340" w:type="pct"/>
            <w:tcBorders>
              <w:top w:val="nil"/>
              <w:left w:val="nil"/>
              <w:bottom w:val="single" w:sz="4" w:space="0" w:color="auto"/>
              <w:right w:val="single" w:sz="4" w:space="0" w:color="auto"/>
            </w:tcBorders>
            <w:shd w:val="clear" w:color="000000" w:fill="F8EDED"/>
            <w:vAlign w:val="center"/>
            <w:hideMark/>
          </w:tcPr>
          <w:p w14:paraId="34DBFA7D" w14:textId="73B96B2E"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1</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3160B7" w:rsidRPr="000B2D8A">
              <w:rPr>
                <w:rFonts w:ascii="Calibri" w:hAnsi="Calibri" w:cs="Calibri"/>
                <w:color w:val="000000"/>
                <w:sz w:val="18"/>
                <w:szCs w:val="18"/>
                <w:lang w:val="es-ES"/>
              </w:rPr>
              <w:t>P</w:t>
            </w:r>
            <w:r w:rsidR="003160B7">
              <w:rPr>
                <w:rFonts w:ascii="Calibri" w:hAnsi="Calibri" w:cs="Calibri"/>
                <w:color w:val="000000"/>
                <w:sz w:val="18"/>
                <w:szCs w:val="18"/>
                <w:lang w:val="es-ES"/>
              </w:rPr>
              <w:t>TUA</w:t>
            </w:r>
            <w:r w:rsidR="003160B7" w:rsidRPr="000B2D8A">
              <w:rPr>
                <w:rFonts w:ascii="Calibri" w:hAnsi="Calibri" w:cs="Calibri"/>
                <w:color w:val="000000"/>
                <w:sz w:val="18"/>
                <w:szCs w:val="18"/>
                <w:lang w:val="es-ES"/>
              </w:rPr>
              <w:t xml:space="preserve"> (Precio </w:t>
            </w:r>
            <w:proofErr w:type="spellStart"/>
            <w:r w:rsidR="003160B7">
              <w:rPr>
                <w:rFonts w:ascii="Calibri" w:hAnsi="Calibri" w:cs="Calibri"/>
                <w:color w:val="000000"/>
                <w:sz w:val="18"/>
                <w:szCs w:val="18"/>
                <w:lang w:val="es-ES"/>
              </w:rPr>
              <w:t>TiB</w:t>
            </w:r>
            <w:proofErr w:type="spellEnd"/>
            <w:r w:rsidR="003160B7">
              <w:rPr>
                <w:rFonts w:ascii="Calibri" w:hAnsi="Calibri" w:cs="Calibri"/>
                <w:color w:val="000000"/>
                <w:sz w:val="18"/>
                <w:szCs w:val="18"/>
                <w:lang w:val="es-ES"/>
              </w:rPr>
              <w:t xml:space="preserve"> unitario</w:t>
            </w:r>
            <w:r w:rsidR="003160B7" w:rsidRPr="000B2D8A">
              <w:rPr>
                <w:rFonts w:ascii="Calibri" w:hAnsi="Calibri" w:cs="Calibri"/>
                <w:color w:val="000000"/>
                <w:sz w:val="18"/>
                <w:szCs w:val="18"/>
                <w:lang w:val="es-ES"/>
              </w:rPr>
              <w:t xml:space="preserve"> por año)</w:t>
            </w:r>
            <w:r w:rsidR="003160B7">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2659DF" w:rsidRPr="004200FB" w14:paraId="2F1858F3" w14:textId="77777777" w:rsidTr="00010CD7">
        <w:trPr>
          <w:trHeight w:val="480"/>
        </w:trPr>
        <w:tc>
          <w:tcPr>
            <w:tcW w:w="733" w:type="pct"/>
            <w:vMerge w:val="restart"/>
            <w:tcBorders>
              <w:top w:val="nil"/>
              <w:left w:val="single" w:sz="4" w:space="0" w:color="auto"/>
              <w:bottom w:val="single" w:sz="4" w:space="0" w:color="000000"/>
              <w:right w:val="single" w:sz="4" w:space="0" w:color="auto"/>
            </w:tcBorders>
            <w:shd w:val="clear" w:color="000000" w:fill="9E3A38"/>
            <w:vAlign w:val="center"/>
            <w:hideMark/>
          </w:tcPr>
          <w:p w14:paraId="122DC87D" w14:textId="77777777" w:rsidR="002659DF" w:rsidRPr="004200FB" w:rsidRDefault="002659DF" w:rsidP="002659DF">
            <w:pPr>
              <w:overflowPunct/>
              <w:autoSpaceDE/>
              <w:autoSpaceDN/>
              <w:adjustRightInd/>
              <w:jc w:val="center"/>
              <w:textAlignment w:val="auto"/>
              <w:rPr>
                <w:rFonts w:ascii="Calibri" w:hAnsi="Calibri" w:cs="Calibri"/>
                <w:b/>
                <w:bCs/>
                <w:color w:val="FFFFFF"/>
                <w:sz w:val="18"/>
                <w:szCs w:val="18"/>
                <w:lang w:val="es-ES"/>
              </w:rPr>
            </w:pPr>
            <w:r w:rsidRPr="004200FB">
              <w:rPr>
                <w:rFonts w:ascii="Calibri" w:hAnsi="Calibri" w:cs="Calibri"/>
                <w:b/>
                <w:bCs/>
                <w:color w:val="FFFFFF"/>
                <w:sz w:val="18"/>
                <w:szCs w:val="18"/>
                <w:lang w:val="es-ES"/>
              </w:rPr>
              <w:t>Respecto a los servicios proactivos</w:t>
            </w:r>
          </w:p>
        </w:tc>
        <w:tc>
          <w:tcPr>
            <w:tcW w:w="1985" w:type="pct"/>
            <w:tcBorders>
              <w:top w:val="nil"/>
              <w:left w:val="nil"/>
              <w:bottom w:val="single" w:sz="4" w:space="0" w:color="auto"/>
              <w:right w:val="single" w:sz="4" w:space="0" w:color="auto"/>
            </w:tcBorders>
            <w:shd w:val="clear" w:color="000000" w:fill="F2DBDB"/>
            <w:vAlign w:val="center"/>
            <w:hideMark/>
          </w:tcPr>
          <w:p w14:paraId="01711996" w14:textId="77777777" w:rsidR="002659DF" w:rsidRPr="004200FB" w:rsidRDefault="002659DF" w:rsidP="002659DF">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rPr>
              <w:t>Mantenimientos preventivos</w:t>
            </w:r>
            <w:r>
              <w:rPr>
                <w:rFonts w:ascii="Calibri" w:hAnsi="Calibri" w:cs="Calibri"/>
                <w:color w:val="000000"/>
                <w:sz w:val="18"/>
                <w:szCs w:val="18"/>
              </w:rPr>
              <w:t>.</w:t>
            </w:r>
          </w:p>
        </w:tc>
        <w:tc>
          <w:tcPr>
            <w:tcW w:w="942" w:type="pct"/>
            <w:tcBorders>
              <w:top w:val="nil"/>
              <w:left w:val="nil"/>
              <w:bottom w:val="single" w:sz="4" w:space="0" w:color="auto"/>
              <w:right w:val="single" w:sz="4" w:space="0" w:color="auto"/>
            </w:tcBorders>
            <w:shd w:val="clear" w:color="000000" w:fill="F2DBDB"/>
            <w:vAlign w:val="center"/>
            <w:hideMark/>
          </w:tcPr>
          <w:p w14:paraId="6AEF4F7B" w14:textId="77777777"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Arial"/>
                <w:color w:val="000000"/>
                <w:sz w:val="18"/>
                <w:szCs w:val="18"/>
                <w:lang w:val="es-ES"/>
              </w:rPr>
              <w:t>2 equipamiento completo / año</w:t>
            </w:r>
          </w:p>
        </w:tc>
        <w:tc>
          <w:tcPr>
            <w:tcW w:w="1340" w:type="pct"/>
            <w:tcBorders>
              <w:top w:val="nil"/>
              <w:left w:val="nil"/>
              <w:bottom w:val="single" w:sz="4" w:space="0" w:color="auto"/>
              <w:right w:val="single" w:sz="4" w:space="0" w:color="auto"/>
            </w:tcBorders>
            <w:shd w:val="clear" w:color="000000" w:fill="F2DBDB"/>
            <w:vAlign w:val="center"/>
            <w:hideMark/>
          </w:tcPr>
          <w:p w14:paraId="79C9002B" w14:textId="3F37A930"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5</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3160B7" w:rsidRPr="000B2D8A">
              <w:rPr>
                <w:rFonts w:ascii="Calibri" w:hAnsi="Calibri" w:cs="Calibri"/>
                <w:color w:val="000000"/>
                <w:sz w:val="18"/>
                <w:szCs w:val="18"/>
                <w:lang w:val="es-ES"/>
              </w:rPr>
              <w:t>P</w:t>
            </w:r>
            <w:r w:rsidR="003160B7">
              <w:rPr>
                <w:rFonts w:ascii="Calibri" w:hAnsi="Calibri" w:cs="Calibri"/>
                <w:color w:val="000000"/>
                <w:sz w:val="18"/>
                <w:szCs w:val="18"/>
                <w:lang w:val="es-ES"/>
              </w:rPr>
              <w:t>TUA</w:t>
            </w:r>
            <w:r w:rsidR="003160B7" w:rsidRPr="000B2D8A">
              <w:rPr>
                <w:rFonts w:ascii="Calibri" w:hAnsi="Calibri" w:cs="Calibri"/>
                <w:color w:val="000000"/>
                <w:sz w:val="18"/>
                <w:szCs w:val="18"/>
                <w:lang w:val="es-ES"/>
              </w:rPr>
              <w:t xml:space="preserve"> (Precio </w:t>
            </w:r>
            <w:proofErr w:type="spellStart"/>
            <w:r w:rsidR="003160B7">
              <w:rPr>
                <w:rFonts w:ascii="Calibri" w:hAnsi="Calibri" w:cs="Calibri"/>
                <w:color w:val="000000"/>
                <w:sz w:val="18"/>
                <w:szCs w:val="18"/>
                <w:lang w:val="es-ES"/>
              </w:rPr>
              <w:t>TiB</w:t>
            </w:r>
            <w:proofErr w:type="spellEnd"/>
            <w:r w:rsidR="003160B7">
              <w:rPr>
                <w:rFonts w:ascii="Calibri" w:hAnsi="Calibri" w:cs="Calibri"/>
                <w:color w:val="000000"/>
                <w:sz w:val="18"/>
                <w:szCs w:val="18"/>
                <w:lang w:val="es-ES"/>
              </w:rPr>
              <w:t xml:space="preserve"> unitario</w:t>
            </w:r>
            <w:r w:rsidR="003160B7" w:rsidRPr="000B2D8A">
              <w:rPr>
                <w:rFonts w:ascii="Calibri" w:hAnsi="Calibri" w:cs="Calibri"/>
                <w:color w:val="000000"/>
                <w:sz w:val="18"/>
                <w:szCs w:val="18"/>
                <w:lang w:val="es-ES"/>
              </w:rPr>
              <w:t xml:space="preserve"> por año)</w:t>
            </w:r>
            <w:r w:rsidR="003160B7">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2659DF" w:rsidRPr="004200FB" w14:paraId="7D005BC6" w14:textId="77777777" w:rsidTr="00010CD7">
        <w:trPr>
          <w:trHeight w:val="300"/>
        </w:trPr>
        <w:tc>
          <w:tcPr>
            <w:tcW w:w="733" w:type="pct"/>
            <w:vMerge/>
            <w:tcBorders>
              <w:top w:val="nil"/>
              <w:left w:val="single" w:sz="4" w:space="0" w:color="auto"/>
              <w:bottom w:val="single" w:sz="4" w:space="0" w:color="000000"/>
              <w:right w:val="single" w:sz="4" w:space="0" w:color="auto"/>
            </w:tcBorders>
            <w:vAlign w:val="center"/>
            <w:hideMark/>
          </w:tcPr>
          <w:p w14:paraId="54192856" w14:textId="77777777" w:rsidR="002659DF" w:rsidRPr="004200FB" w:rsidRDefault="002659DF" w:rsidP="002659DF">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8EDED"/>
            <w:vAlign w:val="center"/>
            <w:hideMark/>
          </w:tcPr>
          <w:p w14:paraId="642D3EB6" w14:textId="77777777" w:rsidR="002659DF" w:rsidRPr="004200FB" w:rsidRDefault="002659DF" w:rsidP="002659DF">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rPr>
              <w:t>Apoyo gestión cambios y asesoramiento técnico</w:t>
            </w:r>
            <w:r>
              <w:rPr>
                <w:rFonts w:ascii="Calibri" w:hAnsi="Calibri" w:cs="Calibri"/>
                <w:color w:val="000000"/>
                <w:sz w:val="18"/>
                <w:szCs w:val="18"/>
              </w:rPr>
              <w:t>.</w:t>
            </w:r>
          </w:p>
        </w:tc>
        <w:tc>
          <w:tcPr>
            <w:tcW w:w="942" w:type="pct"/>
            <w:tcBorders>
              <w:top w:val="nil"/>
              <w:left w:val="nil"/>
              <w:bottom w:val="single" w:sz="4" w:space="0" w:color="auto"/>
              <w:right w:val="single" w:sz="4" w:space="0" w:color="auto"/>
            </w:tcBorders>
            <w:shd w:val="clear" w:color="000000" w:fill="F8EDED"/>
            <w:vAlign w:val="center"/>
            <w:hideMark/>
          </w:tcPr>
          <w:p w14:paraId="36CBB34B" w14:textId="77777777"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Arial"/>
                <w:color w:val="000000"/>
                <w:sz w:val="18"/>
                <w:szCs w:val="18"/>
                <w:lang w:val="es-ES"/>
              </w:rPr>
              <w:t>15 jornadas / año</w:t>
            </w:r>
          </w:p>
        </w:tc>
        <w:tc>
          <w:tcPr>
            <w:tcW w:w="1340" w:type="pct"/>
            <w:tcBorders>
              <w:top w:val="nil"/>
              <w:left w:val="nil"/>
              <w:bottom w:val="single" w:sz="4" w:space="0" w:color="auto"/>
              <w:right w:val="single" w:sz="4" w:space="0" w:color="auto"/>
            </w:tcBorders>
            <w:shd w:val="clear" w:color="000000" w:fill="F8EDED"/>
            <w:vAlign w:val="center"/>
            <w:hideMark/>
          </w:tcPr>
          <w:p w14:paraId="3FAA22A8" w14:textId="4D8172F1"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5</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3160B7" w:rsidRPr="000B2D8A">
              <w:rPr>
                <w:rFonts w:ascii="Calibri" w:hAnsi="Calibri" w:cs="Calibri"/>
                <w:color w:val="000000"/>
                <w:sz w:val="18"/>
                <w:szCs w:val="18"/>
                <w:lang w:val="es-ES"/>
              </w:rPr>
              <w:t>P</w:t>
            </w:r>
            <w:r w:rsidR="003160B7">
              <w:rPr>
                <w:rFonts w:ascii="Calibri" w:hAnsi="Calibri" w:cs="Calibri"/>
                <w:color w:val="000000"/>
                <w:sz w:val="18"/>
                <w:szCs w:val="18"/>
                <w:lang w:val="es-ES"/>
              </w:rPr>
              <w:t>TUA</w:t>
            </w:r>
            <w:r w:rsidR="003160B7" w:rsidRPr="000B2D8A">
              <w:rPr>
                <w:rFonts w:ascii="Calibri" w:hAnsi="Calibri" w:cs="Calibri"/>
                <w:color w:val="000000"/>
                <w:sz w:val="18"/>
                <w:szCs w:val="18"/>
                <w:lang w:val="es-ES"/>
              </w:rPr>
              <w:t xml:space="preserve"> (Precio </w:t>
            </w:r>
            <w:proofErr w:type="spellStart"/>
            <w:r w:rsidR="003160B7">
              <w:rPr>
                <w:rFonts w:ascii="Calibri" w:hAnsi="Calibri" w:cs="Calibri"/>
                <w:color w:val="000000"/>
                <w:sz w:val="18"/>
                <w:szCs w:val="18"/>
                <w:lang w:val="es-ES"/>
              </w:rPr>
              <w:t>TiB</w:t>
            </w:r>
            <w:proofErr w:type="spellEnd"/>
            <w:r w:rsidR="003160B7">
              <w:rPr>
                <w:rFonts w:ascii="Calibri" w:hAnsi="Calibri" w:cs="Calibri"/>
                <w:color w:val="000000"/>
                <w:sz w:val="18"/>
                <w:szCs w:val="18"/>
                <w:lang w:val="es-ES"/>
              </w:rPr>
              <w:t xml:space="preserve"> unitario</w:t>
            </w:r>
            <w:r w:rsidR="003160B7" w:rsidRPr="000B2D8A">
              <w:rPr>
                <w:rFonts w:ascii="Calibri" w:hAnsi="Calibri" w:cs="Calibri"/>
                <w:color w:val="000000"/>
                <w:sz w:val="18"/>
                <w:szCs w:val="18"/>
                <w:lang w:val="es-ES"/>
              </w:rPr>
              <w:t xml:space="preserve"> por año)</w:t>
            </w:r>
            <w:r w:rsidR="003160B7">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r w:rsidR="002659DF" w:rsidRPr="004200FB" w14:paraId="1FDA424C" w14:textId="77777777" w:rsidTr="00010CD7">
        <w:trPr>
          <w:trHeight w:val="300"/>
        </w:trPr>
        <w:tc>
          <w:tcPr>
            <w:tcW w:w="733" w:type="pct"/>
            <w:vMerge/>
            <w:tcBorders>
              <w:top w:val="nil"/>
              <w:left w:val="single" w:sz="4" w:space="0" w:color="auto"/>
              <w:bottom w:val="single" w:sz="4" w:space="0" w:color="000000"/>
              <w:right w:val="single" w:sz="4" w:space="0" w:color="auto"/>
            </w:tcBorders>
            <w:vAlign w:val="center"/>
            <w:hideMark/>
          </w:tcPr>
          <w:p w14:paraId="11CDA57B" w14:textId="77777777" w:rsidR="002659DF" w:rsidRPr="004200FB" w:rsidRDefault="002659DF" w:rsidP="002659DF">
            <w:pPr>
              <w:overflowPunct/>
              <w:autoSpaceDE/>
              <w:autoSpaceDN/>
              <w:adjustRightInd/>
              <w:textAlignment w:val="auto"/>
              <w:rPr>
                <w:rFonts w:ascii="Calibri" w:hAnsi="Calibri" w:cs="Calibri"/>
                <w:b/>
                <w:bCs/>
                <w:color w:val="FFFFFF"/>
                <w:sz w:val="18"/>
                <w:szCs w:val="18"/>
                <w:lang w:val="es-ES"/>
              </w:rPr>
            </w:pPr>
          </w:p>
        </w:tc>
        <w:tc>
          <w:tcPr>
            <w:tcW w:w="1985" w:type="pct"/>
            <w:tcBorders>
              <w:top w:val="nil"/>
              <w:left w:val="nil"/>
              <w:bottom w:val="single" w:sz="4" w:space="0" w:color="auto"/>
              <w:right w:val="single" w:sz="4" w:space="0" w:color="auto"/>
            </w:tcBorders>
            <w:shd w:val="clear" w:color="000000" w:fill="F2DBDB"/>
            <w:vAlign w:val="center"/>
            <w:hideMark/>
          </w:tcPr>
          <w:p w14:paraId="19521E8D" w14:textId="77777777" w:rsidR="002659DF" w:rsidRPr="004200FB" w:rsidRDefault="002659DF" w:rsidP="002659DF">
            <w:pPr>
              <w:overflowPunct/>
              <w:autoSpaceDE/>
              <w:autoSpaceDN/>
              <w:adjustRightInd/>
              <w:textAlignment w:val="auto"/>
              <w:rPr>
                <w:rFonts w:ascii="Calibri" w:hAnsi="Calibri" w:cs="Calibri"/>
                <w:color w:val="000000"/>
                <w:sz w:val="18"/>
                <w:szCs w:val="18"/>
                <w:lang w:val="es-ES"/>
              </w:rPr>
            </w:pPr>
            <w:r w:rsidRPr="004200FB">
              <w:rPr>
                <w:rFonts w:ascii="Calibri" w:hAnsi="Calibri" w:cs="Calibri"/>
                <w:color w:val="000000"/>
                <w:sz w:val="18"/>
                <w:szCs w:val="18"/>
              </w:rPr>
              <w:t>Reunión estado, análisis necesidades y posibles mejoras</w:t>
            </w:r>
            <w:r>
              <w:rPr>
                <w:rFonts w:ascii="Calibri" w:hAnsi="Calibri" w:cs="Calibri"/>
                <w:color w:val="000000"/>
                <w:sz w:val="18"/>
                <w:szCs w:val="18"/>
              </w:rPr>
              <w:t>.</w:t>
            </w:r>
          </w:p>
        </w:tc>
        <w:tc>
          <w:tcPr>
            <w:tcW w:w="942" w:type="pct"/>
            <w:tcBorders>
              <w:top w:val="nil"/>
              <w:left w:val="nil"/>
              <w:bottom w:val="single" w:sz="4" w:space="0" w:color="auto"/>
              <w:right w:val="single" w:sz="4" w:space="0" w:color="auto"/>
            </w:tcBorders>
            <w:shd w:val="clear" w:color="000000" w:fill="F2DBDB"/>
            <w:vAlign w:val="center"/>
            <w:hideMark/>
          </w:tcPr>
          <w:p w14:paraId="7E6AC9E8" w14:textId="77777777"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sidRPr="004200FB">
              <w:rPr>
                <w:rFonts w:ascii="Calibri" w:hAnsi="Calibri" w:cs="Arial"/>
                <w:color w:val="000000"/>
                <w:sz w:val="18"/>
                <w:szCs w:val="18"/>
                <w:lang w:val="es-ES"/>
              </w:rPr>
              <w:t>Cada 3 meses</w:t>
            </w:r>
          </w:p>
        </w:tc>
        <w:tc>
          <w:tcPr>
            <w:tcW w:w="1340" w:type="pct"/>
            <w:tcBorders>
              <w:top w:val="nil"/>
              <w:left w:val="nil"/>
              <w:bottom w:val="single" w:sz="4" w:space="0" w:color="auto"/>
              <w:right w:val="single" w:sz="4" w:space="0" w:color="auto"/>
            </w:tcBorders>
            <w:shd w:val="clear" w:color="000000" w:fill="F2DBDB"/>
            <w:vAlign w:val="center"/>
            <w:hideMark/>
          </w:tcPr>
          <w:p w14:paraId="61D0BC72" w14:textId="6282327E" w:rsidR="002659DF" w:rsidRPr="004200FB" w:rsidRDefault="002659DF" w:rsidP="002659DF">
            <w:pPr>
              <w:overflowPunct/>
              <w:autoSpaceDE/>
              <w:autoSpaceDN/>
              <w:adjustRightInd/>
              <w:jc w:val="center"/>
              <w:textAlignment w:val="auto"/>
              <w:rPr>
                <w:rFonts w:ascii="Calibri" w:hAnsi="Calibri" w:cs="Calibri"/>
                <w:color w:val="000000"/>
                <w:sz w:val="18"/>
                <w:szCs w:val="18"/>
                <w:lang w:val="es-ES"/>
              </w:rPr>
            </w:pPr>
            <w:r>
              <w:rPr>
                <w:rFonts w:ascii="Calibri" w:hAnsi="Calibri" w:cs="Calibri"/>
                <w:color w:val="000000"/>
                <w:sz w:val="18"/>
                <w:szCs w:val="18"/>
                <w:lang w:val="es-ES"/>
              </w:rPr>
              <w:t>5</w:t>
            </w:r>
            <w:r w:rsidRPr="004200FB">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del </w:t>
            </w:r>
            <w:r w:rsidR="003160B7" w:rsidRPr="000B2D8A">
              <w:rPr>
                <w:rFonts w:ascii="Calibri" w:hAnsi="Calibri" w:cs="Calibri"/>
                <w:color w:val="000000"/>
                <w:sz w:val="18"/>
                <w:szCs w:val="18"/>
                <w:lang w:val="es-ES"/>
              </w:rPr>
              <w:t>P</w:t>
            </w:r>
            <w:r w:rsidR="003160B7">
              <w:rPr>
                <w:rFonts w:ascii="Calibri" w:hAnsi="Calibri" w:cs="Calibri"/>
                <w:color w:val="000000"/>
                <w:sz w:val="18"/>
                <w:szCs w:val="18"/>
                <w:lang w:val="es-ES"/>
              </w:rPr>
              <w:t>TUA</w:t>
            </w:r>
            <w:r w:rsidR="003160B7" w:rsidRPr="000B2D8A">
              <w:rPr>
                <w:rFonts w:ascii="Calibri" w:hAnsi="Calibri" w:cs="Calibri"/>
                <w:color w:val="000000"/>
                <w:sz w:val="18"/>
                <w:szCs w:val="18"/>
                <w:lang w:val="es-ES"/>
              </w:rPr>
              <w:t xml:space="preserve"> (Precio </w:t>
            </w:r>
            <w:proofErr w:type="spellStart"/>
            <w:r w:rsidR="003160B7">
              <w:rPr>
                <w:rFonts w:ascii="Calibri" w:hAnsi="Calibri" w:cs="Calibri"/>
                <w:color w:val="000000"/>
                <w:sz w:val="18"/>
                <w:szCs w:val="18"/>
                <w:lang w:val="es-ES"/>
              </w:rPr>
              <w:t>TiB</w:t>
            </w:r>
            <w:proofErr w:type="spellEnd"/>
            <w:r w:rsidR="003160B7">
              <w:rPr>
                <w:rFonts w:ascii="Calibri" w:hAnsi="Calibri" w:cs="Calibri"/>
                <w:color w:val="000000"/>
                <w:sz w:val="18"/>
                <w:szCs w:val="18"/>
                <w:lang w:val="es-ES"/>
              </w:rPr>
              <w:t xml:space="preserve"> unitario</w:t>
            </w:r>
            <w:r w:rsidR="003160B7" w:rsidRPr="000B2D8A">
              <w:rPr>
                <w:rFonts w:ascii="Calibri" w:hAnsi="Calibri" w:cs="Calibri"/>
                <w:color w:val="000000"/>
                <w:sz w:val="18"/>
                <w:szCs w:val="18"/>
                <w:lang w:val="es-ES"/>
              </w:rPr>
              <w:t xml:space="preserve"> por año)</w:t>
            </w:r>
            <w:r w:rsidR="003160B7">
              <w:rPr>
                <w:rFonts w:ascii="Calibri" w:hAnsi="Calibri" w:cs="Calibri"/>
                <w:color w:val="000000"/>
                <w:sz w:val="18"/>
                <w:szCs w:val="18"/>
                <w:lang w:val="es-ES"/>
              </w:rPr>
              <w:t xml:space="preserve"> </w:t>
            </w:r>
            <w:r w:rsidRPr="000B2D8A">
              <w:rPr>
                <w:rFonts w:ascii="Calibri" w:hAnsi="Calibri" w:cs="Calibri"/>
                <w:color w:val="000000"/>
                <w:sz w:val="18"/>
                <w:szCs w:val="18"/>
                <w:lang w:val="es-ES"/>
              </w:rPr>
              <w:t xml:space="preserve">multiplicado por la cantidad de </w:t>
            </w:r>
            <w:proofErr w:type="spellStart"/>
            <w:r w:rsidRPr="000B2D8A">
              <w:rPr>
                <w:rFonts w:ascii="Calibri" w:hAnsi="Calibri" w:cs="Calibri"/>
                <w:color w:val="000000"/>
                <w:sz w:val="18"/>
                <w:szCs w:val="18"/>
                <w:lang w:val="es-ES"/>
              </w:rPr>
              <w:t>TiB</w:t>
            </w:r>
            <w:proofErr w:type="spellEnd"/>
            <w:r w:rsidRPr="000B2D8A">
              <w:rPr>
                <w:rFonts w:ascii="Calibri" w:hAnsi="Calibri" w:cs="Calibri"/>
                <w:color w:val="000000"/>
                <w:sz w:val="18"/>
                <w:szCs w:val="18"/>
                <w:lang w:val="es-ES"/>
              </w:rPr>
              <w:t xml:space="preserve"> anuales solicitada por FREMAP para ese año</w:t>
            </w:r>
            <w:r>
              <w:rPr>
                <w:rFonts w:ascii="Calibri" w:hAnsi="Calibri" w:cs="Calibri"/>
                <w:color w:val="000000"/>
                <w:sz w:val="18"/>
                <w:szCs w:val="18"/>
                <w:lang w:val="es-ES"/>
              </w:rPr>
              <w:t>,</w:t>
            </w:r>
            <w:r w:rsidRPr="000B2D8A">
              <w:rPr>
                <w:rFonts w:ascii="Calibri" w:hAnsi="Calibri" w:cs="Calibri"/>
                <w:color w:val="000000"/>
                <w:sz w:val="18"/>
                <w:szCs w:val="18"/>
                <w:lang w:val="es-ES"/>
              </w:rPr>
              <w:t xml:space="preserve"> dividido entre 12</w:t>
            </w:r>
          </w:p>
        </w:tc>
      </w:tr>
    </w:tbl>
    <w:p w14:paraId="6E45F1A1" w14:textId="77777777" w:rsidR="007065F0" w:rsidRPr="000D3C86" w:rsidRDefault="00E96B4F" w:rsidP="007065F0">
      <w:pPr>
        <w:pStyle w:val="Normal15"/>
        <w:spacing w:before="220" w:after="220" w:line="253" w:lineRule="atLeast"/>
      </w:pPr>
      <w:r>
        <w:t>Consi</w:t>
      </w:r>
      <w:r w:rsidR="007065F0">
        <w:t>deraciones sobre las penalidades aplicables:</w:t>
      </w:r>
    </w:p>
    <w:p w14:paraId="0C539EEF" w14:textId="71BE65C4" w:rsidR="007065F0" w:rsidRPr="00F24178" w:rsidRDefault="007065F0" w:rsidP="007065F0">
      <w:pPr>
        <w:pStyle w:val="Prrafodelista"/>
        <w:widowControl w:val="0"/>
        <w:numPr>
          <w:ilvl w:val="0"/>
          <w:numId w:val="34"/>
        </w:numPr>
        <w:overflowPunct/>
        <w:autoSpaceDE/>
        <w:autoSpaceDN/>
        <w:adjustRightInd/>
        <w:jc w:val="both"/>
        <w:textAlignment w:val="auto"/>
        <w:rPr>
          <w:rFonts w:ascii="Calibri" w:hAnsi="Calibri" w:cs="Calibri"/>
          <w:sz w:val="22"/>
          <w:szCs w:val="22"/>
        </w:rPr>
      </w:pPr>
      <w:r w:rsidRPr="007065F0">
        <w:rPr>
          <w:rFonts w:ascii="Calibri" w:hAnsi="Calibri" w:cs="Calibri"/>
          <w:sz w:val="22"/>
          <w:szCs w:val="22"/>
        </w:rPr>
        <w:t xml:space="preserve">Las penalidades serán acumulables, hasta </w:t>
      </w:r>
      <w:r w:rsidRPr="00F24178">
        <w:rPr>
          <w:rFonts w:ascii="Calibri" w:hAnsi="Calibri" w:cs="Calibri"/>
          <w:sz w:val="22"/>
          <w:szCs w:val="22"/>
        </w:rPr>
        <w:t xml:space="preserve">un máximo de un </w:t>
      </w:r>
      <w:r w:rsidR="00913479" w:rsidRPr="00F24178">
        <w:rPr>
          <w:rFonts w:ascii="Calibri" w:hAnsi="Calibri" w:cs="Calibri"/>
          <w:sz w:val="22"/>
          <w:szCs w:val="22"/>
        </w:rPr>
        <w:t>15</w:t>
      </w:r>
      <w:r w:rsidRPr="00F24178">
        <w:rPr>
          <w:rFonts w:ascii="Calibri" w:hAnsi="Calibri" w:cs="Calibri"/>
          <w:sz w:val="22"/>
          <w:szCs w:val="22"/>
        </w:rPr>
        <w:t xml:space="preserve">% de la facturación </w:t>
      </w:r>
      <w:r w:rsidR="00315F00">
        <w:rPr>
          <w:rFonts w:ascii="Calibri" w:hAnsi="Calibri" w:cs="Calibri"/>
          <w:sz w:val="22"/>
          <w:szCs w:val="22"/>
        </w:rPr>
        <w:t>anual</w:t>
      </w:r>
      <w:r w:rsidRPr="00F24178">
        <w:rPr>
          <w:rFonts w:ascii="Calibri" w:hAnsi="Calibri" w:cs="Calibri"/>
          <w:sz w:val="22"/>
          <w:szCs w:val="22"/>
        </w:rPr>
        <w:t>.</w:t>
      </w:r>
    </w:p>
    <w:p w14:paraId="7F04EA99" w14:textId="77777777" w:rsidR="007065F0" w:rsidRPr="007065F0" w:rsidRDefault="007065F0" w:rsidP="007065F0">
      <w:pPr>
        <w:pStyle w:val="Prrafodelista"/>
        <w:numPr>
          <w:ilvl w:val="0"/>
          <w:numId w:val="34"/>
        </w:numPr>
        <w:overflowPunct/>
        <w:autoSpaceDE/>
        <w:autoSpaceDN/>
        <w:adjustRightInd/>
        <w:jc w:val="both"/>
        <w:textAlignment w:val="auto"/>
        <w:rPr>
          <w:rFonts w:ascii="Calibri" w:hAnsi="Calibri" w:cs="Calibri"/>
          <w:sz w:val="22"/>
          <w:szCs w:val="22"/>
        </w:rPr>
      </w:pPr>
      <w:r w:rsidRPr="00F24178">
        <w:rPr>
          <w:rFonts w:ascii="Calibri" w:hAnsi="Calibri" w:cs="Calibri"/>
          <w:sz w:val="22"/>
          <w:szCs w:val="22"/>
        </w:rPr>
        <w:t>Las penalidades se ajustarán a los requisitos y límites previstos en</w:t>
      </w:r>
      <w:r w:rsidRPr="007065F0">
        <w:rPr>
          <w:rFonts w:ascii="Calibri" w:hAnsi="Calibri" w:cs="Calibri"/>
          <w:sz w:val="22"/>
          <w:szCs w:val="22"/>
        </w:rPr>
        <w:t xml:space="preserve"> la normativa de contratación. </w:t>
      </w:r>
    </w:p>
    <w:p w14:paraId="7AA8DD20" w14:textId="73F80CC7" w:rsidR="007065F0" w:rsidRPr="007065F0" w:rsidRDefault="007065F0" w:rsidP="007065F0">
      <w:pPr>
        <w:pStyle w:val="Prrafodelista"/>
        <w:widowControl w:val="0"/>
        <w:numPr>
          <w:ilvl w:val="0"/>
          <w:numId w:val="34"/>
        </w:numPr>
        <w:overflowPunct/>
        <w:autoSpaceDE/>
        <w:autoSpaceDN/>
        <w:adjustRightInd/>
        <w:jc w:val="both"/>
        <w:textAlignment w:val="auto"/>
        <w:rPr>
          <w:rFonts w:ascii="Calibri" w:hAnsi="Calibri" w:cs="Calibri"/>
          <w:sz w:val="22"/>
          <w:szCs w:val="22"/>
        </w:rPr>
      </w:pPr>
      <w:r w:rsidRPr="007065F0">
        <w:rPr>
          <w:rFonts w:ascii="Calibri" w:hAnsi="Calibri" w:cs="Calibri"/>
          <w:sz w:val="22"/>
          <w:szCs w:val="22"/>
        </w:rPr>
        <w:t xml:space="preserve">El incumplimiento reiterado de </w:t>
      </w:r>
      <w:r w:rsidR="007819C1">
        <w:rPr>
          <w:rFonts w:ascii="Calibri" w:hAnsi="Calibri" w:cs="Calibri"/>
          <w:sz w:val="22"/>
          <w:szCs w:val="22"/>
        </w:rPr>
        <w:t xml:space="preserve">los </w:t>
      </w:r>
      <w:r w:rsidRPr="007065F0">
        <w:rPr>
          <w:rFonts w:ascii="Calibri" w:hAnsi="Calibri" w:cs="Calibri"/>
          <w:sz w:val="22"/>
          <w:szCs w:val="22"/>
        </w:rPr>
        <w:t xml:space="preserve">acuerdos de nivel de servicio en el plazo de 3 meses (3 o más incumplimientos) </w:t>
      </w:r>
      <w:r w:rsidR="008A6B01">
        <w:rPr>
          <w:rFonts w:ascii="Calibri" w:hAnsi="Calibri" w:cs="Calibri"/>
          <w:sz w:val="22"/>
          <w:szCs w:val="22"/>
        </w:rPr>
        <w:t>dará</w:t>
      </w:r>
      <w:r w:rsidRPr="007065F0">
        <w:rPr>
          <w:rFonts w:ascii="Calibri" w:hAnsi="Calibri" w:cs="Calibri"/>
          <w:sz w:val="22"/>
          <w:szCs w:val="22"/>
        </w:rPr>
        <w:t xml:space="preserve"> lugar a una </w:t>
      </w:r>
      <w:r w:rsidRPr="007819C1">
        <w:rPr>
          <w:rFonts w:ascii="Calibri" w:hAnsi="Calibri" w:cs="Calibri"/>
          <w:b/>
          <w:sz w:val="22"/>
          <w:szCs w:val="22"/>
          <w:u w:val="single"/>
        </w:rPr>
        <w:t>falta leve</w:t>
      </w:r>
      <w:r w:rsidRPr="007065F0">
        <w:rPr>
          <w:rFonts w:ascii="Calibri" w:hAnsi="Calibri" w:cs="Calibri"/>
          <w:sz w:val="22"/>
          <w:szCs w:val="22"/>
        </w:rPr>
        <w:t>.</w:t>
      </w:r>
    </w:p>
    <w:p w14:paraId="3B38040B" w14:textId="77777777" w:rsidR="007065F0" w:rsidRPr="007065F0" w:rsidRDefault="007065F0" w:rsidP="007065F0">
      <w:pPr>
        <w:rPr>
          <w:rFonts w:ascii="Calibri" w:hAnsi="Calibri" w:cs="Calibri"/>
          <w:szCs w:val="22"/>
        </w:rPr>
      </w:pPr>
    </w:p>
    <w:p w14:paraId="6EFFF7BB" w14:textId="77777777" w:rsidR="007065F0" w:rsidRPr="007065F0" w:rsidRDefault="007065F0" w:rsidP="007065F0">
      <w:pPr>
        <w:pStyle w:val="Prrafodelista"/>
        <w:widowControl w:val="0"/>
        <w:numPr>
          <w:ilvl w:val="0"/>
          <w:numId w:val="32"/>
        </w:numPr>
        <w:overflowPunct/>
        <w:autoSpaceDE/>
        <w:autoSpaceDN/>
        <w:adjustRightInd/>
        <w:jc w:val="both"/>
        <w:textAlignment w:val="auto"/>
        <w:rPr>
          <w:rFonts w:ascii="Calibri" w:eastAsia="Calibri" w:hAnsi="Calibri" w:cs="Calibri"/>
          <w:b/>
          <w:bCs/>
          <w:sz w:val="22"/>
          <w:szCs w:val="22"/>
          <w:lang w:val="es-ES"/>
        </w:rPr>
      </w:pPr>
      <w:r w:rsidRPr="007065F0">
        <w:rPr>
          <w:rFonts w:ascii="Calibri" w:eastAsia="Calibri" w:hAnsi="Calibri" w:cs="Calibri"/>
          <w:b/>
          <w:bCs/>
          <w:sz w:val="22"/>
          <w:szCs w:val="22"/>
          <w:lang w:val="es-ES"/>
        </w:rPr>
        <w:t>Resolución de Contrato</w:t>
      </w:r>
    </w:p>
    <w:p w14:paraId="6CCFA3B0" w14:textId="77777777" w:rsidR="007065F0" w:rsidRPr="007065F0" w:rsidRDefault="007065F0" w:rsidP="007065F0">
      <w:pPr>
        <w:rPr>
          <w:rFonts w:ascii="Calibri" w:eastAsia="Calibri" w:hAnsi="Calibri" w:cs="Calibri"/>
          <w:b/>
          <w:bCs/>
          <w:szCs w:val="22"/>
          <w:lang w:val="es-ES"/>
        </w:rPr>
      </w:pPr>
    </w:p>
    <w:p w14:paraId="74C7805C" w14:textId="77777777" w:rsidR="007065F0" w:rsidRPr="007065F0" w:rsidRDefault="007065F0" w:rsidP="007065F0">
      <w:pPr>
        <w:pStyle w:val="Prrafodelista"/>
        <w:widowControl w:val="0"/>
        <w:numPr>
          <w:ilvl w:val="0"/>
          <w:numId w:val="33"/>
        </w:numPr>
        <w:overflowPunct/>
        <w:autoSpaceDE/>
        <w:autoSpaceDN/>
        <w:adjustRightInd/>
        <w:jc w:val="both"/>
        <w:textAlignment w:val="auto"/>
        <w:rPr>
          <w:rFonts w:ascii="Calibri" w:hAnsi="Calibri" w:cs="Calibri"/>
          <w:sz w:val="22"/>
          <w:szCs w:val="22"/>
        </w:rPr>
      </w:pPr>
      <w:r w:rsidRPr="007065F0">
        <w:rPr>
          <w:rFonts w:ascii="Calibri" w:hAnsi="Calibri" w:cs="Calibri"/>
          <w:sz w:val="22"/>
          <w:szCs w:val="22"/>
        </w:rPr>
        <w:t xml:space="preserve">Un incumplimiento de tres faltas leves en el plazo de doce meses podrá dar lugar a una falta grave. </w:t>
      </w:r>
    </w:p>
    <w:p w14:paraId="24943924" w14:textId="77777777" w:rsidR="007065F0" w:rsidRPr="007065F0" w:rsidRDefault="007065F0" w:rsidP="007065F0">
      <w:pPr>
        <w:pStyle w:val="Prrafodelista"/>
        <w:widowControl w:val="0"/>
        <w:numPr>
          <w:ilvl w:val="0"/>
          <w:numId w:val="33"/>
        </w:numPr>
        <w:overflowPunct/>
        <w:autoSpaceDE/>
        <w:autoSpaceDN/>
        <w:adjustRightInd/>
        <w:jc w:val="both"/>
        <w:textAlignment w:val="auto"/>
        <w:rPr>
          <w:rFonts w:ascii="Calibri" w:hAnsi="Calibri" w:cs="Calibri"/>
          <w:sz w:val="22"/>
          <w:szCs w:val="22"/>
        </w:rPr>
      </w:pPr>
      <w:r w:rsidRPr="007065F0">
        <w:rPr>
          <w:rFonts w:ascii="Calibri" w:hAnsi="Calibri" w:cs="Calibri"/>
          <w:sz w:val="22"/>
          <w:szCs w:val="22"/>
        </w:rPr>
        <w:t>Un incumplimiento de dos faltas graves en el plazo de doce meses podrá dar lugar a una falta muy grave.</w:t>
      </w:r>
    </w:p>
    <w:p w14:paraId="527D5B6C" w14:textId="781A3093" w:rsidR="006201F4" w:rsidRPr="00D11B7A" w:rsidRDefault="007065F0" w:rsidP="00D11B7A">
      <w:pPr>
        <w:pStyle w:val="Prrafodelista"/>
        <w:widowControl w:val="0"/>
        <w:numPr>
          <w:ilvl w:val="0"/>
          <w:numId w:val="33"/>
        </w:numPr>
        <w:overflowPunct/>
        <w:autoSpaceDE/>
        <w:autoSpaceDN/>
        <w:adjustRightInd/>
        <w:jc w:val="both"/>
        <w:textAlignment w:val="auto"/>
        <w:rPr>
          <w:rFonts w:ascii="Calibri" w:hAnsi="Calibri" w:cs="Calibri"/>
          <w:sz w:val="22"/>
          <w:szCs w:val="22"/>
        </w:rPr>
      </w:pPr>
      <w:r w:rsidRPr="007065F0">
        <w:rPr>
          <w:rFonts w:ascii="Calibri" w:hAnsi="Calibri" w:cs="Calibri"/>
          <w:sz w:val="22"/>
          <w:szCs w:val="22"/>
        </w:rPr>
        <w:t>Un</w:t>
      </w:r>
      <w:r w:rsidR="001B147E">
        <w:rPr>
          <w:rFonts w:ascii="Calibri" w:hAnsi="Calibri" w:cs="Calibri"/>
          <w:sz w:val="22"/>
          <w:szCs w:val="22"/>
        </w:rPr>
        <w:t>a falta m</w:t>
      </w:r>
      <w:r w:rsidRPr="007065F0">
        <w:rPr>
          <w:rFonts w:ascii="Calibri" w:hAnsi="Calibri" w:cs="Calibri"/>
          <w:sz w:val="22"/>
          <w:szCs w:val="22"/>
        </w:rPr>
        <w:t xml:space="preserve">uy grave por parte del contratista o bien dos </w:t>
      </w:r>
      <w:r w:rsidR="00F5133A">
        <w:rPr>
          <w:rFonts w:ascii="Calibri" w:hAnsi="Calibri" w:cs="Calibri"/>
          <w:sz w:val="22"/>
          <w:szCs w:val="22"/>
        </w:rPr>
        <w:t>falta</w:t>
      </w:r>
      <w:r w:rsidR="00DA40D9">
        <w:rPr>
          <w:rFonts w:ascii="Calibri" w:hAnsi="Calibri" w:cs="Calibri"/>
          <w:sz w:val="22"/>
          <w:szCs w:val="22"/>
        </w:rPr>
        <w:t>s</w:t>
      </w:r>
      <w:r w:rsidR="00F5133A">
        <w:rPr>
          <w:rFonts w:ascii="Calibri" w:hAnsi="Calibri" w:cs="Calibri"/>
          <w:sz w:val="22"/>
          <w:szCs w:val="22"/>
        </w:rPr>
        <w:t xml:space="preserve"> g</w:t>
      </w:r>
      <w:r w:rsidRPr="007065F0">
        <w:rPr>
          <w:rFonts w:ascii="Calibri" w:hAnsi="Calibri" w:cs="Calibri"/>
          <w:sz w:val="22"/>
          <w:szCs w:val="22"/>
        </w:rPr>
        <w:t xml:space="preserve">raves en el plazo de doce meses o tres </w:t>
      </w:r>
      <w:r w:rsidR="002F4B6D">
        <w:rPr>
          <w:rFonts w:ascii="Calibri" w:hAnsi="Calibri" w:cs="Calibri"/>
          <w:sz w:val="22"/>
          <w:szCs w:val="22"/>
        </w:rPr>
        <w:t>faltas</w:t>
      </w:r>
      <w:r w:rsidRPr="007065F0">
        <w:rPr>
          <w:rFonts w:ascii="Calibri" w:hAnsi="Calibri" w:cs="Calibri"/>
          <w:sz w:val="22"/>
          <w:szCs w:val="22"/>
        </w:rPr>
        <w:t xml:space="preserve"> graves durante la vigencia del contrato, permitirá a FREMAP optar por la resolución </w:t>
      </w:r>
      <w:proofErr w:type="gramStart"/>
      <w:r w:rsidRPr="007065F0">
        <w:rPr>
          <w:rFonts w:ascii="Calibri" w:hAnsi="Calibri" w:cs="Calibri"/>
          <w:sz w:val="22"/>
          <w:szCs w:val="22"/>
        </w:rPr>
        <w:t>del mismo</w:t>
      </w:r>
      <w:proofErr w:type="gramEnd"/>
      <w:r w:rsidRPr="007065F0">
        <w:rPr>
          <w:rFonts w:ascii="Calibri" w:hAnsi="Calibri" w:cs="Calibri"/>
          <w:sz w:val="22"/>
          <w:szCs w:val="22"/>
        </w:rPr>
        <w:t xml:space="preserve"> o exigir su cumplimiento, y en ambos casos, con derecho a indemnización en función del daño y perjuicio ocasionado.</w:t>
      </w:r>
    </w:p>
    <w:p w14:paraId="2E292902" w14:textId="77777777" w:rsidR="006201F4" w:rsidRPr="006201F4" w:rsidRDefault="006201F4" w:rsidP="006201F4">
      <w:pPr>
        <w:pStyle w:val="Prrafodelista"/>
        <w:widowControl w:val="0"/>
        <w:overflowPunct/>
        <w:autoSpaceDE/>
        <w:autoSpaceDN/>
        <w:adjustRightInd/>
        <w:ind w:left="0"/>
        <w:jc w:val="both"/>
        <w:textAlignment w:val="auto"/>
        <w:rPr>
          <w:rFonts w:ascii="Calibri" w:hAnsi="Calibri" w:cs="Calibri"/>
          <w:b/>
          <w:sz w:val="22"/>
          <w:szCs w:val="22"/>
        </w:rPr>
      </w:pPr>
      <w:r w:rsidRPr="006201F4">
        <w:rPr>
          <w:rFonts w:ascii="Calibri" w:hAnsi="Calibri" w:cs="Calibri"/>
          <w:b/>
          <w:sz w:val="22"/>
          <w:szCs w:val="22"/>
        </w:rPr>
        <w:lastRenderedPageBreak/>
        <w:t>NOTA IMPORTANTE: Sólo podrán imponerse faltas y/o penalidades por causas imputables al adjudicatario, excluyendo expresamente circunstancias sobrevenidas relacionadas con problemas de fabricación y/o suministro.</w:t>
      </w:r>
    </w:p>
    <w:sectPr w:rsidR="006201F4" w:rsidRPr="006201F4" w:rsidSect="00C308C7">
      <w:headerReference w:type="even" r:id="rId12"/>
      <w:headerReference w:type="default" r:id="rId13"/>
      <w:footerReference w:type="even" r:id="rId14"/>
      <w:footerReference w:type="default" r:id="rId15"/>
      <w:headerReference w:type="first" r:id="rId16"/>
      <w:footerReference w:type="first" r:id="rId17"/>
      <w:pgSz w:w="11907" w:h="16838" w:code="9"/>
      <w:pgMar w:top="1950" w:right="1134" w:bottom="1474" w:left="1134" w:header="426" w:footer="444" w:gutter="0"/>
      <w:pgNumType w:start="1" w:chapStyle="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E3C6B" w14:textId="77777777" w:rsidR="006B6AEF" w:rsidRDefault="006B6AEF">
      <w:r>
        <w:separator/>
      </w:r>
    </w:p>
  </w:endnote>
  <w:endnote w:type="continuationSeparator" w:id="0">
    <w:p w14:paraId="3027E0FD" w14:textId="77777777" w:rsidR="006B6AEF" w:rsidRDefault="006B6AEF">
      <w:r>
        <w:continuationSeparator/>
      </w:r>
    </w:p>
  </w:endnote>
  <w:endnote w:type="continuationNotice" w:id="1">
    <w:p w14:paraId="6183D93A" w14:textId="77777777" w:rsidR="006B6AEF" w:rsidRDefault="006B6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Rockwell Light">
    <w:charset w:val="00"/>
    <w:family w:val="roman"/>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AF265" w14:textId="0287E3CD" w:rsidR="00315F00" w:rsidRDefault="00315F00">
    <w:pPr>
      <w:pStyle w:val="Piedepgina"/>
    </w:pPr>
    <w:r>
      <mc:AlternateContent>
        <mc:Choice Requires="wps">
          <w:drawing>
            <wp:anchor distT="0" distB="0" distL="0" distR="0" simplePos="0" relativeHeight="251658245" behindDoc="0" locked="0" layoutInCell="1" allowOverlap="1" wp14:anchorId="323AD4B7" wp14:editId="486C2235">
              <wp:simplePos x="635" y="635"/>
              <wp:positionH relativeFrom="page">
                <wp:align>left</wp:align>
              </wp:positionH>
              <wp:positionV relativeFrom="page">
                <wp:align>bottom</wp:align>
              </wp:positionV>
              <wp:extent cx="934085" cy="422910"/>
              <wp:effectExtent l="0" t="0" r="18415" b="0"/>
              <wp:wrapNone/>
              <wp:docPr id="1742575869"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55B9741E" w14:textId="46A8807C" w:rsidR="00315F00" w:rsidRPr="00315F00" w:rsidRDefault="00315F00" w:rsidP="00315F00">
                          <w:pPr>
                            <w:rPr>
                              <w:rFonts w:ascii="Calibri" w:eastAsia="Calibri" w:hAnsi="Calibri" w:cs="Calibri"/>
                              <w:noProof/>
                              <w:color w:val="008000"/>
                              <w:sz w:val="30"/>
                              <w:szCs w:val="30"/>
                            </w:rPr>
                          </w:pPr>
                          <w:r w:rsidRPr="00315F00">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3AD4B7"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55B9741E" w14:textId="46A8807C" w:rsidR="00315F00" w:rsidRPr="00315F00" w:rsidRDefault="00315F00" w:rsidP="00315F00">
                    <w:pPr>
                      <w:rPr>
                        <w:rFonts w:ascii="Calibri" w:eastAsia="Calibri" w:hAnsi="Calibri" w:cs="Calibri"/>
                        <w:noProof/>
                        <w:color w:val="008000"/>
                        <w:sz w:val="30"/>
                        <w:szCs w:val="30"/>
                      </w:rPr>
                    </w:pPr>
                    <w:r w:rsidRPr="00315F00">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F2BA" w14:textId="175F1FCA" w:rsidR="002722B6" w:rsidRPr="002722B6" w:rsidRDefault="00315F00" w:rsidP="002722B6">
    <w:pPr>
      <w:tabs>
        <w:tab w:val="right" w:pos="8755"/>
      </w:tabs>
      <w:jc w:val="right"/>
      <w:rPr>
        <w:rFonts w:ascii="Calibri" w:eastAsia="Calibri" w:hAnsi="Calibri" w:cs="Calibri"/>
        <w:i/>
        <w:sz w:val="16"/>
        <w:szCs w:val="16"/>
        <w:lang w:eastAsia="en-US"/>
      </w:rPr>
    </w:pPr>
    <w:r>
      <w:rPr>
        <w:rFonts w:ascii="Calibri" w:hAnsi="Calibri" w:cs="Calibri"/>
        <w:noProof/>
        <w:sz w:val="22"/>
        <w:szCs w:val="16"/>
      </w:rPr>
      <mc:AlternateContent>
        <mc:Choice Requires="wps">
          <w:drawing>
            <wp:anchor distT="0" distB="0" distL="0" distR="0" simplePos="0" relativeHeight="251658246" behindDoc="0" locked="0" layoutInCell="1" allowOverlap="1" wp14:anchorId="37535470" wp14:editId="1802B617">
              <wp:simplePos x="635" y="635"/>
              <wp:positionH relativeFrom="page">
                <wp:align>left</wp:align>
              </wp:positionH>
              <wp:positionV relativeFrom="page">
                <wp:align>bottom</wp:align>
              </wp:positionV>
              <wp:extent cx="934085" cy="422910"/>
              <wp:effectExtent l="0" t="0" r="18415" b="0"/>
              <wp:wrapNone/>
              <wp:docPr id="988762318"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51AC0967" w14:textId="791EF2AC" w:rsidR="00315F00" w:rsidRPr="00315F00" w:rsidRDefault="00315F00" w:rsidP="00315F00">
                          <w:pPr>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535470"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3.3pt;z-index:25165824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51AC0967" w14:textId="791EF2AC" w:rsidR="00315F00" w:rsidRPr="00315F00" w:rsidRDefault="00315F00" w:rsidP="00315F00">
                    <w:pPr>
                      <w:rPr>
                        <w:rFonts w:ascii="Calibri" w:eastAsia="Calibri" w:hAnsi="Calibri" w:cs="Calibri"/>
                        <w:noProof/>
                        <w:color w:val="008000"/>
                        <w:sz w:val="30"/>
                        <w:szCs w:val="30"/>
                      </w:rPr>
                    </w:pPr>
                  </w:p>
                </w:txbxContent>
              </v:textbox>
              <w10:wrap anchorx="page" anchory="page"/>
            </v:shape>
          </w:pict>
        </mc:Fallback>
      </mc:AlternateContent>
    </w:r>
    <w:r w:rsidR="002722B6" w:rsidRPr="002722B6">
      <w:rPr>
        <w:rFonts w:ascii="Calibri" w:hAnsi="Calibri" w:cs="Calibri"/>
        <w:sz w:val="22"/>
        <w:szCs w:val="16"/>
      </w:rPr>
      <w:t xml:space="preserve">Página </w:t>
    </w:r>
    <w:r w:rsidR="002722B6" w:rsidRPr="002722B6">
      <w:rPr>
        <w:rFonts w:ascii="Calibri" w:hAnsi="Calibri" w:cs="Calibri"/>
        <w:b/>
        <w:sz w:val="22"/>
        <w:szCs w:val="16"/>
      </w:rPr>
      <w:fldChar w:fldCharType="begin"/>
    </w:r>
    <w:r w:rsidR="002722B6" w:rsidRPr="002722B6">
      <w:rPr>
        <w:rFonts w:ascii="Calibri" w:hAnsi="Calibri" w:cs="Calibri"/>
        <w:b/>
        <w:sz w:val="22"/>
        <w:szCs w:val="16"/>
      </w:rPr>
      <w:instrText>PAGE</w:instrText>
    </w:r>
    <w:r w:rsidR="002722B6" w:rsidRPr="002722B6">
      <w:rPr>
        <w:rFonts w:ascii="Calibri" w:hAnsi="Calibri" w:cs="Calibri"/>
        <w:b/>
        <w:sz w:val="22"/>
        <w:szCs w:val="16"/>
      </w:rPr>
      <w:fldChar w:fldCharType="separate"/>
    </w:r>
    <w:r w:rsidR="00467F23">
      <w:rPr>
        <w:rFonts w:ascii="Calibri" w:hAnsi="Calibri" w:cs="Calibri"/>
        <w:b/>
        <w:noProof/>
        <w:sz w:val="22"/>
        <w:szCs w:val="16"/>
      </w:rPr>
      <w:t>1</w:t>
    </w:r>
    <w:r w:rsidR="002722B6" w:rsidRPr="002722B6">
      <w:rPr>
        <w:rFonts w:ascii="Calibri" w:hAnsi="Calibri" w:cs="Calibri"/>
        <w:b/>
        <w:sz w:val="22"/>
        <w:szCs w:val="16"/>
      </w:rPr>
      <w:fldChar w:fldCharType="end"/>
    </w:r>
    <w:r w:rsidR="002722B6" w:rsidRPr="002722B6">
      <w:rPr>
        <w:rFonts w:ascii="Calibri" w:hAnsi="Calibri" w:cs="Calibri"/>
        <w:sz w:val="22"/>
        <w:szCs w:val="16"/>
      </w:rPr>
      <w:t xml:space="preserve"> de </w:t>
    </w:r>
    <w:r w:rsidR="002722B6" w:rsidRPr="002722B6">
      <w:rPr>
        <w:rFonts w:ascii="Calibri" w:hAnsi="Calibri" w:cs="Calibri"/>
        <w:b/>
        <w:sz w:val="22"/>
        <w:szCs w:val="16"/>
      </w:rPr>
      <w:fldChar w:fldCharType="begin"/>
    </w:r>
    <w:r w:rsidR="002722B6" w:rsidRPr="002722B6">
      <w:rPr>
        <w:rFonts w:ascii="Calibri" w:hAnsi="Calibri" w:cs="Calibri"/>
        <w:b/>
        <w:sz w:val="22"/>
        <w:szCs w:val="16"/>
      </w:rPr>
      <w:instrText>NUMPAGES</w:instrText>
    </w:r>
    <w:r w:rsidR="002722B6" w:rsidRPr="002722B6">
      <w:rPr>
        <w:rFonts w:ascii="Calibri" w:hAnsi="Calibri" w:cs="Calibri"/>
        <w:b/>
        <w:sz w:val="22"/>
        <w:szCs w:val="16"/>
      </w:rPr>
      <w:fldChar w:fldCharType="separate"/>
    </w:r>
    <w:r w:rsidR="00467F23">
      <w:rPr>
        <w:rFonts w:ascii="Calibri" w:hAnsi="Calibri" w:cs="Calibri"/>
        <w:b/>
        <w:noProof/>
        <w:sz w:val="22"/>
        <w:szCs w:val="16"/>
      </w:rPr>
      <w:t>2</w:t>
    </w:r>
    <w:r w:rsidR="002722B6" w:rsidRPr="002722B6">
      <w:rPr>
        <w:rFonts w:ascii="Calibri" w:hAnsi="Calibri" w:cs="Calibri"/>
        <w:b/>
        <w:sz w:val="22"/>
        <w:szCs w:val="16"/>
      </w:rPr>
      <w:fldChar w:fldCharType="end"/>
    </w:r>
  </w:p>
  <w:p w14:paraId="7626CFC4" w14:textId="77777777" w:rsidR="00414CDF" w:rsidRPr="00BC75DF" w:rsidRDefault="00414CDF" w:rsidP="00917F84">
    <w:pPr>
      <w:tabs>
        <w:tab w:val="center" w:pos="5529"/>
        <w:tab w:val="left" w:pos="9214"/>
      </w:tabs>
      <w:rPr>
        <w:rFonts w:ascii="Trebuchet MS" w:hAnsi="Trebuchet MS"/>
        <w:i/>
        <w:color w:val="7F7F7F"/>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2E2A5" w14:textId="2742C3BF" w:rsidR="00315F00" w:rsidRDefault="00315F00">
    <w:pPr>
      <w:pStyle w:val="Piedepgina"/>
    </w:pPr>
    <w:r>
      <mc:AlternateContent>
        <mc:Choice Requires="wps">
          <w:drawing>
            <wp:anchor distT="0" distB="0" distL="0" distR="0" simplePos="0" relativeHeight="251658244" behindDoc="0" locked="0" layoutInCell="1" allowOverlap="1" wp14:anchorId="475C443D" wp14:editId="67414E61">
              <wp:simplePos x="635" y="635"/>
              <wp:positionH relativeFrom="page">
                <wp:align>left</wp:align>
              </wp:positionH>
              <wp:positionV relativeFrom="page">
                <wp:align>bottom</wp:align>
              </wp:positionV>
              <wp:extent cx="934085" cy="422910"/>
              <wp:effectExtent l="0" t="0" r="18415" b="0"/>
              <wp:wrapNone/>
              <wp:docPr id="445641661"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21C3FC4B" w14:textId="76B28902" w:rsidR="00315F00" w:rsidRPr="00315F00" w:rsidRDefault="00315F00" w:rsidP="00315F00">
                          <w:pPr>
                            <w:rPr>
                              <w:rFonts w:ascii="Calibri" w:eastAsia="Calibri" w:hAnsi="Calibri" w:cs="Calibri"/>
                              <w:noProof/>
                              <w:color w:val="008000"/>
                              <w:sz w:val="30"/>
                              <w:szCs w:val="30"/>
                            </w:rPr>
                          </w:pPr>
                          <w:r w:rsidRPr="00315F00">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5C443D"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3.3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textbox style="mso-fit-shape-to-text:t" inset="20pt,0,0,15pt">
                <w:txbxContent>
                  <w:p w14:paraId="21C3FC4B" w14:textId="76B28902" w:rsidR="00315F00" w:rsidRPr="00315F00" w:rsidRDefault="00315F00" w:rsidP="00315F00">
                    <w:pPr>
                      <w:rPr>
                        <w:rFonts w:ascii="Calibri" w:eastAsia="Calibri" w:hAnsi="Calibri" w:cs="Calibri"/>
                        <w:noProof/>
                        <w:color w:val="008000"/>
                        <w:sz w:val="30"/>
                        <w:szCs w:val="30"/>
                      </w:rPr>
                    </w:pPr>
                    <w:r w:rsidRPr="00315F00">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49FC5" w14:textId="77777777" w:rsidR="006B6AEF" w:rsidRDefault="006B6AEF">
      <w:r>
        <w:separator/>
      </w:r>
    </w:p>
  </w:footnote>
  <w:footnote w:type="continuationSeparator" w:id="0">
    <w:p w14:paraId="5E305372" w14:textId="77777777" w:rsidR="006B6AEF" w:rsidRDefault="006B6AEF">
      <w:r>
        <w:continuationSeparator/>
      </w:r>
    </w:p>
  </w:footnote>
  <w:footnote w:type="continuationNotice" w:id="1">
    <w:p w14:paraId="75328713" w14:textId="77777777" w:rsidR="006B6AEF" w:rsidRDefault="006B6A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0F9C1" w14:textId="77777777" w:rsidR="00CE45AD" w:rsidRDefault="00000000">
    <w:pPr>
      <w:pStyle w:val="Encabezado"/>
    </w:pPr>
    <w:r>
      <w:rPr>
        <w:noProof/>
        <w:lang w:val="es-ES"/>
      </w:rPr>
      <w:pict w14:anchorId="4FE83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6" o:spid="_x0000_s1074" type="#_x0000_t75" style="position:absolute;margin-left:0;margin-top:0;width:481.65pt;height:364.6pt;z-index:-251658239;mso-position-horizontal:center;mso-position-horizontal-relative:margin;mso-position-vertical:center;mso-position-vertical-relative:margin" o:allowincell="f">
          <v:imagedata r:id="rId1" o:title="MARCA DE AGU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93B4C" w14:textId="77777777" w:rsidR="00414CDF" w:rsidRDefault="00000000" w:rsidP="007B07A0">
    <w:pPr>
      <w:pStyle w:val="Simple"/>
      <w:tabs>
        <w:tab w:val="left" w:pos="0"/>
        <w:tab w:val="right" w:pos="9639"/>
      </w:tabs>
      <w:jc w:val="center"/>
      <w:rPr>
        <w:rFonts w:ascii="Rockwell" w:hAnsi="Rockwell"/>
        <w:b/>
        <w:bCs/>
        <w:i w:val="0"/>
        <w:iCs w:val="0"/>
      </w:rPr>
    </w:pPr>
    <w:r>
      <w:rPr>
        <w:noProof/>
        <w:lang w:val="es-ES"/>
      </w:rPr>
      <w:pict w14:anchorId="1AF1A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7" o:spid="_x0000_s1075" type="#_x0000_t75" style="position:absolute;left:0;text-align:left;margin-left:0;margin-top:0;width:481.65pt;height:364.6pt;z-index:-251658238;mso-position-horizontal:center;mso-position-horizontal-relative:margin;mso-position-vertical:center;mso-position-vertical-relative:margin" o:allowincell="f">
          <v:imagedata r:id="rId1" o:title="MARCA DE AGUA"/>
          <w10:wrap anchorx="margin" anchory="margin"/>
        </v:shape>
      </w:pict>
    </w:r>
  </w:p>
  <w:p w14:paraId="6894A45B" w14:textId="77777777" w:rsidR="00414CDF" w:rsidRDefault="00414CDF" w:rsidP="000C3D4D">
    <w:pPr>
      <w:pStyle w:val="Simple"/>
      <w:tabs>
        <w:tab w:val="left" w:pos="4140"/>
        <w:tab w:val="left" w:pos="5529"/>
        <w:tab w:val="right" w:pos="9360"/>
      </w:tabs>
      <w:rPr>
        <w:rFonts w:ascii="Tahoma" w:hAnsi="Tahoma" w:cs="Tahoma"/>
        <w:i w:val="0"/>
        <w:iCs w:val="0"/>
      </w:rPr>
    </w:pPr>
    <w:r>
      <w:rPr>
        <w:rFonts w:ascii="Tahoma" w:hAnsi="Tahoma" w:cs="Tahoma"/>
        <w:i w:val="0"/>
        <w:iCs w:val="0"/>
      </w:rPr>
      <w:tab/>
    </w:r>
  </w:p>
  <w:p w14:paraId="2972250E" w14:textId="0F192346" w:rsidR="002722B6" w:rsidRPr="00C87DDE" w:rsidRDefault="00156DA4" w:rsidP="00C87DDE">
    <w:pPr>
      <w:pStyle w:val="Encabezado"/>
      <w:jc w:val="center"/>
      <w:rPr>
        <w:rFonts w:ascii="Calibri" w:hAnsi="Calibri" w:cs="Calibri"/>
        <w:i/>
        <w:sz w:val="16"/>
        <w:szCs w:val="12"/>
      </w:rPr>
    </w:pPr>
    <w:r w:rsidRPr="00C87DDE">
      <w:rPr>
        <w:rFonts w:ascii="Calibri" w:hAnsi="Calibri" w:cs="Calibri"/>
        <w:i/>
        <w:noProof/>
        <w:sz w:val="22"/>
      </w:rPr>
      <w:drawing>
        <wp:anchor distT="0" distB="0" distL="114300" distR="114300" simplePos="0" relativeHeight="251658243" behindDoc="0" locked="0" layoutInCell="1" allowOverlap="1" wp14:anchorId="430A4B73" wp14:editId="2A261EAC">
          <wp:simplePos x="0" y="0"/>
          <wp:positionH relativeFrom="column">
            <wp:posOffset>635</wp:posOffset>
          </wp:positionH>
          <wp:positionV relativeFrom="paragraph">
            <wp:posOffset>-127000</wp:posOffset>
          </wp:positionV>
          <wp:extent cx="552450" cy="361950"/>
          <wp:effectExtent l="0" t="0" r="0" b="0"/>
          <wp:wrapTopAndBottom/>
          <wp:docPr id="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pic:spPr>
              </pic:pic>
            </a:graphicData>
          </a:graphic>
          <wp14:sizeRelH relativeFrom="page">
            <wp14:pctWidth>0</wp14:pctWidth>
          </wp14:sizeRelH>
          <wp14:sizeRelV relativeFrom="page">
            <wp14:pctHeight>0</wp14:pctHeight>
          </wp14:sizeRelV>
        </wp:anchor>
      </w:drawing>
    </w:r>
    <w:r w:rsidR="001B7169" w:rsidRPr="00C87DDE">
      <w:rPr>
        <w:rFonts w:ascii="Calibri" w:hAnsi="Calibri" w:cs="Calibri"/>
        <w:i/>
        <w:sz w:val="18"/>
        <w:szCs w:val="14"/>
      </w:rPr>
      <w:t xml:space="preserve">LICT/99/032/2025/0095 </w:t>
    </w:r>
    <w:r w:rsidR="002722B6" w:rsidRPr="00C87DDE">
      <w:rPr>
        <w:rFonts w:ascii="Calibri" w:hAnsi="Calibri" w:cs="Calibri"/>
        <w:i/>
        <w:sz w:val="18"/>
        <w:szCs w:val="14"/>
      </w:rPr>
      <w:t xml:space="preserve">- </w:t>
    </w:r>
    <w:r w:rsidR="00FE6C4D" w:rsidRPr="00C87DDE">
      <w:rPr>
        <w:rFonts w:ascii="Calibri" w:hAnsi="Calibri" w:cs="Calibri"/>
        <w:i/>
        <w:sz w:val="18"/>
        <w:szCs w:val="14"/>
      </w:rPr>
      <w:t>Contratación en modalidad de adquisición del sistema de almacenamiento primario y elementos relacionados para FREMAP, Mutua colaboradora con la Seguridad Social nº61</w:t>
    </w:r>
  </w:p>
  <w:p w14:paraId="1B045671" w14:textId="77777777" w:rsidR="00414CDF" w:rsidRDefault="00414CDF" w:rsidP="002722B6">
    <w:pPr>
      <w:pStyle w:val="Encabezado"/>
      <w:tabs>
        <w:tab w:val="clear" w:pos="4419"/>
        <w:tab w:val="clear" w:pos="8838"/>
        <w:tab w:val="left" w:pos="3525"/>
      </w:tabs>
      <w:ind w:left="-709"/>
      <w:rPr>
        <w:rFonts w:ascii="Rockwell" w:hAnsi="Rockwell"/>
        <w:b/>
        <w:bCs/>
        <w:i/>
        <w:iCs/>
        <w:sz w:val="12"/>
        <w:szCs w:val="12"/>
      </w:rPr>
    </w:pPr>
  </w:p>
  <w:p w14:paraId="1074E40D" w14:textId="77777777" w:rsidR="00414CDF" w:rsidRDefault="00414CDF" w:rsidP="001445DB">
    <w:pPr>
      <w:pStyle w:val="Encabezado"/>
      <w:tabs>
        <w:tab w:val="clear" w:pos="4419"/>
        <w:tab w:val="clear" w:pos="8838"/>
        <w:tab w:val="left" w:pos="360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E1E89" w14:textId="77777777" w:rsidR="00CE45AD" w:rsidRDefault="00000000">
    <w:pPr>
      <w:pStyle w:val="Encabezado"/>
    </w:pPr>
    <w:r>
      <w:rPr>
        <w:noProof/>
        <w:lang w:val="es-ES"/>
      </w:rPr>
      <w:pict w14:anchorId="7CFD4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5" o:spid="_x0000_s1073" type="#_x0000_t75" style="position:absolute;margin-left:0;margin-top:0;width:481.65pt;height:364.6pt;z-index:-251658240;mso-position-horizontal:center;mso-position-horizontal-relative:margin;mso-position-vertical:center;mso-position-vertical-relative:margin" o:allowincell="f">
          <v:imagedata r:id="rId1" o:title="MARCA DE AGU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DF9"/>
    <w:multiLevelType w:val="hybridMultilevel"/>
    <w:tmpl w:val="77B85EA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03ED428C"/>
    <w:multiLevelType w:val="hybridMultilevel"/>
    <w:tmpl w:val="D9C2A05C"/>
    <w:lvl w:ilvl="0" w:tplc="FC0E2D50">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0535799C"/>
    <w:multiLevelType w:val="hybridMultilevel"/>
    <w:tmpl w:val="D3AE48F6"/>
    <w:lvl w:ilvl="0" w:tplc="0C0A000F">
      <w:start w:val="1"/>
      <w:numFmt w:val="decimal"/>
      <w:lvlText w:val="%1."/>
      <w:lvlJc w:val="left"/>
      <w:pPr>
        <w:ind w:left="1069"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7F97FE7"/>
    <w:multiLevelType w:val="hybridMultilevel"/>
    <w:tmpl w:val="94D8ACF2"/>
    <w:lvl w:ilvl="0" w:tplc="87E274B4">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B503CC4"/>
    <w:multiLevelType w:val="hybridMultilevel"/>
    <w:tmpl w:val="B3D8DD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06B1338"/>
    <w:multiLevelType w:val="hybridMultilevel"/>
    <w:tmpl w:val="BC8E4054"/>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15:restartNumberingAfterBreak="0">
    <w:nsid w:val="195D29A5"/>
    <w:multiLevelType w:val="hybridMultilevel"/>
    <w:tmpl w:val="86785402"/>
    <w:lvl w:ilvl="0" w:tplc="629A4A02">
      <w:numFmt w:val="bullet"/>
      <w:lvlText w:val="-"/>
      <w:lvlJc w:val="left"/>
      <w:pPr>
        <w:ind w:left="644" w:hanging="360"/>
      </w:pPr>
      <w:rPr>
        <w:rFonts w:ascii="Calibri" w:eastAsia="Times New Roman" w:hAnsi="Calibri"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1AC93E5B"/>
    <w:multiLevelType w:val="hybridMultilevel"/>
    <w:tmpl w:val="E6027366"/>
    <w:lvl w:ilvl="0" w:tplc="43663094">
      <w:start w:val="1"/>
      <w:numFmt w:val="upperLetter"/>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15:restartNumberingAfterBreak="0">
    <w:nsid w:val="26886265"/>
    <w:multiLevelType w:val="hybridMultilevel"/>
    <w:tmpl w:val="13B8F97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2CE055DA"/>
    <w:multiLevelType w:val="hybridMultilevel"/>
    <w:tmpl w:val="C006543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302D5E0B"/>
    <w:multiLevelType w:val="hybridMultilevel"/>
    <w:tmpl w:val="2760E7F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15:restartNumberingAfterBreak="0">
    <w:nsid w:val="33B43236"/>
    <w:multiLevelType w:val="hybridMultilevel"/>
    <w:tmpl w:val="D95A0984"/>
    <w:lvl w:ilvl="0" w:tplc="356CBC6A">
      <w:numFmt w:val="bullet"/>
      <w:lvlText w:val="-"/>
      <w:lvlJc w:val="left"/>
      <w:pPr>
        <w:ind w:left="1428" w:hanging="360"/>
      </w:pPr>
      <w:rPr>
        <w:rFonts w:ascii="Calibri" w:eastAsia="Calibri" w:hAnsi="Calibri" w:cs="Times New Roman" w:hint="default"/>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start w:val="1"/>
      <w:numFmt w:val="bullet"/>
      <w:lvlText w:val=""/>
      <w:lvlJc w:val="left"/>
      <w:pPr>
        <w:ind w:left="3588" w:hanging="360"/>
      </w:pPr>
      <w:rPr>
        <w:rFonts w:ascii="Symbol" w:hAnsi="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hint="default"/>
      </w:rPr>
    </w:lvl>
    <w:lvl w:ilvl="6" w:tplc="0C0A0001">
      <w:start w:val="1"/>
      <w:numFmt w:val="bullet"/>
      <w:lvlText w:val=""/>
      <w:lvlJc w:val="left"/>
      <w:pPr>
        <w:ind w:left="5748" w:hanging="360"/>
      </w:pPr>
      <w:rPr>
        <w:rFonts w:ascii="Symbol" w:hAnsi="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hint="default"/>
      </w:rPr>
    </w:lvl>
  </w:abstractNum>
  <w:abstractNum w:abstractNumId="12" w15:restartNumberingAfterBreak="0">
    <w:nsid w:val="36800AEA"/>
    <w:multiLevelType w:val="hybridMultilevel"/>
    <w:tmpl w:val="DB62E814"/>
    <w:lvl w:ilvl="0" w:tplc="E6B2C2B8">
      <w:start w:val="1"/>
      <w:numFmt w:val="bullet"/>
      <w:lvlText w:val=""/>
      <w:lvlJc w:val="left"/>
      <w:pPr>
        <w:ind w:left="720" w:hanging="360"/>
      </w:pPr>
      <w:rPr>
        <w:rFonts w:ascii="Wingdings" w:hAnsi="Wingdings" w:hint="default"/>
      </w:rPr>
    </w:lvl>
    <w:lvl w:ilvl="1" w:tplc="9280D8AA" w:tentative="1">
      <w:start w:val="1"/>
      <w:numFmt w:val="bullet"/>
      <w:lvlText w:val="o"/>
      <w:lvlJc w:val="left"/>
      <w:pPr>
        <w:ind w:left="1440" w:hanging="360"/>
      </w:pPr>
      <w:rPr>
        <w:rFonts w:ascii="Courier New" w:hAnsi="Courier New" w:cs="Courier New" w:hint="default"/>
      </w:rPr>
    </w:lvl>
    <w:lvl w:ilvl="2" w:tplc="815AD1F0" w:tentative="1">
      <w:start w:val="1"/>
      <w:numFmt w:val="bullet"/>
      <w:lvlText w:val=""/>
      <w:lvlJc w:val="left"/>
      <w:pPr>
        <w:ind w:left="2160" w:hanging="360"/>
      </w:pPr>
      <w:rPr>
        <w:rFonts w:ascii="Wingdings" w:hAnsi="Wingdings" w:hint="default"/>
      </w:rPr>
    </w:lvl>
    <w:lvl w:ilvl="3" w:tplc="81C4BFAE" w:tentative="1">
      <w:start w:val="1"/>
      <w:numFmt w:val="bullet"/>
      <w:lvlText w:val=""/>
      <w:lvlJc w:val="left"/>
      <w:pPr>
        <w:ind w:left="2880" w:hanging="360"/>
      </w:pPr>
      <w:rPr>
        <w:rFonts w:ascii="Symbol" w:hAnsi="Symbol" w:hint="default"/>
      </w:rPr>
    </w:lvl>
    <w:lvl w:ilvl="4" w:tplc="2DE861F4" w:tentative="1">
      <w:start w:val="1"/>
      <w:numFmt w:val="bullet"/>
      <w:lvlText w:val="o"/>
      <w:lvlJc w:val="left"/>
      <w:pPr>
        <w:ind w:left="3600" w:hanging="360"/>
      </w:pPr>
      <w:rPr>
        <w:rFonts w:ascii="Courier New" w:hAnsi="Courier New" w:cs="Courier New" w:hint="default"/>
      </w:rPr>
    </w:lvl>
    <w:lvl w:ilvl="5" w:tplc="44EEC796" w:tentative="1">
      <w:start w:val="1"/>
      <w:numFmt w:val="bullet"/>
      <w:lvlText w:val=""/>
      <w:lvlJc w:val="left"/>
      <w:pPr>
        <w:ind w:left="4320" w:hanging="360"/>
      </w:pPr>
      <w:rPr>
        <w:rFonts w:ascii="Wingdings" w:hAnsi="Wingdings" w:hint="default"/>
      </w:rPr>
    </w:lvl>
    <w:lvl w:ilvl="6" w:tplc="3F7E3CDA" w:tentative="1">
      <w:start w:val="1"/>
      <w:numFmt w:val="bullet"/>
      <w:lvlText w:val=""/>
      <w:lvlJc w:val="left"/>
      <w:pPr>
        <w:ind w:left="5040" w:hanging="360"/>
      </w:pPr>
      <w:rPr>
        <w:rFonts w:ascii="Symbol" w:hAnsi="Symbol" w:hint="default"/>
      </w:rPr>
    </w:lvl>
    <w:lvl w:ilvl="7" w:tplc="CA522932" w:tentative="1">
      <w:start w:val="1"/>
      <w:numFmt w:val="bullet"/>
      <w:lvlText w:val="o"/>
      <w:lvlJc w:val="left"/>
      <w:pPr>
        <w:ind w:left="5760" w:hanging="360"/>
      </w:pPr>
      <w:rPr>
        <w:rFonts w:ascii="Courier New" w:hAnsi="Courier New" w:cs="Courier New" w:hint="default"/>
      </w:rPr>
    </w:lvl>
    <w:lvl w:ilvl="8" w:tplc="C450C5EA" w:tentative="1">
      <w:start w:val="1"/>
      <w:numFmt w:val="bullet"/>
      <w:lvlText w:val=""/>
      <w:lvlJc w:val="left"/>
      <w:pPr>
        <w:ind w:left="6480" w:hanging="360"/>
      </w:pPr>
      <w:rPr>
        <w:rFonts w:ascii="Wingdings" w:hAnsi="Wingdings" w:hint="default"/>
      </w:rPr>
    </w:lvl>
  </w:abstractNum>
  <w:abstractNum w:abstractNumId="13" w15:restartNumberingAfterBreak="0">
    <w:nsid w:val="36DF3F49"/>
    <w:multiLevelType w:val="hybridMultilevel"/>
    <w:tmpl w:val="C9E27776"/>
    <w:lvl w:ilvl="0" w:tplc="0C0A0003">
      <w:start w:val="1"/>
      <w:numFmt w:val="bullet"/>
      <w:lvlText w:val="o"/>
      <w:lvlJc w:val="left"/>
      <w:pPr>
        <w:ind w:left="1770" w:hanging="360"/>
      </w:pPr>
      <w:rPr>
        <w:rFonts w:ascii="Courier New" w:hAnsi="Courier New" w:cs="Courier New" w:hint="default"/>
      </w:rPr>
    </w:lvl>
    <w:lvl w:ilvl="1" w:tplc="0C0A0003">
      <w:start w:val="1"/>
      <w:numFmt w:val="bullet"/>
      <w:lvlText w:val="o"/>
      <w:lvlJc w:val="left"/>
      <w:pPr>
        <w:ind w:left="2490" w:hanging="360"/>
      </w:pPr>
      <w:rPr>
        <w:rFonts w:ascii="Courier New" w:hAnsi="Courier New" w:cs="Courier New" w:hint="default"/>
      </w:rPr>
    </w:lvl>
    <w:lvl w:ilvl="2" w:tplc="0C0A0005">
      <w:start w:val="1"/>
      <w:numFmt w:val="bullet"/>
      <w:lvlText w:val=""/>
      <w:lvlJc w:val="left"/>
      <w:pPr>
        <w:ind w:left="3210" w:hanging="360"/>
      </w:pPr>
      <w:rPr>
        <w:rFonts w:ascii="Wingdings" w:hAnsi="Wingdings" w:hint="default"/>
      </w:rPr>
    </w:lvl>
    <w:lvl w:ilvl="3" w:tplc="0C0A0001">
      <w:start w:val="1"/>
      <w:numFmt w:val="bullet"/>
      <w:lvlText w:val=""/>
      <w:lvlJc w:val="left"/>
      <w:pPr>
        <w:ind w:left="3930" w:hanging="360"/>
      </w:pPr>
      <w:rPr>
        <w:rFonts w:ascii="Symbol" w:hAnsi="Symbol" w:hint="default"/>
      </w:rPr>
    </w:lvl>
    <w:lvl w:ilvl="4" w:tplc="0C0A0003">
      <w:start w:val="1"/>
      <w:numFmt w:val="bullet"/>
      <w:lvlText w:val="o"/>
      <w:lvlJc w:val="left"/>
      <w:pPr>
        <w:ind w:left="4650" w:hanging="360"/>
      </w:pPr>
      <w:rPr>
        <w:rFonts w:ascii="Courier New" w:hAnsi="Courier New" w:cs="Courier New" w:hint="default"/>
      </w:rPr>
    </w:lvl>
    <w:lvl w:ilvl="5" w:tplc="0C0A0005">
      <w:start w:val="1"/>
      <w:numFmt w:val="bullet"/>
      <w:lvlText w:val=""/>
      <w:lvlJc w:val="left"/>
      <w:pPr>
        <w:ind w:left="5370" w:hanging="360"/>
      </w:pPr>
      <w:rPr>
        <w:rFonts w:ascii="Wingdings" w:hAnsi="Wingdings" w:hint="default"/>
      </w:rPr>
    </w:lvl>
    <w:lvl w:ilvl="6" w:tplc="0C0A0001">
      <w:start w:val="1"/>
      <w:numFmt w:val="bullet"/>
      <w:lvlText w:val=""/>
      <w:lvlJc w:val="left"/>
      <w:pPr>
        <w:ind w:left="6090" w:hanging="360"/>
      </w:pPr>
      <w:rPr>
        <w:rFonts w:ascii="Symbol" w:hAnsi="Symbol" w:hint="default"/>
      </w:rPr>
    </w:lvl>
    <w:lvl w:ilvl="7" w:tplc="0C0A0003">
      <w:start w:val="1"/>
      <w:numFmt w:val="bullet"/>
      <w:lvlText w:val="o"/>
      <w:lvlJc w:val="left"/>
      <w:pPr>
        <w:ind w:left="6810" w:hanging="360"/>
      </w:pPr>
      <w:rPr>
        <w:rFonts w:ascii="Courier New" w:hAnsi="Courier New" w:cs="Courier New" w:hint="default"/>
      </w:rPr>
    </w:lvl>
    <w:lvl w:ilvl="8" w:tplc="0C0A0005">
      <w:start w:val="1"/>
      <w:numFmt w:val="bullet"/>
      <w:lvlText w:val=""/>
      <w:lvlJc w:val="left"/>
      <w:pPr>
        <w:ind w:left="7530" w:hanging="360"/>
      </w:pPr>
      <w:rPr>
        <w:rFonts w:ascii="Wingdings" w:hAnsi="Wingdings" w:hint="default"/>
      </w:rPr>
    </w:lvl>
  </w:abstractNum>
  <w:abstractNum w:abstractNumId="14" w15:restartNumberingAfterBreak="0">
    <w:nsid w:val="3A9356D5"/>
    <w:multiLevelType w:val="hybridMultilevel"/>
    <w:tmpl w:val="E2EC28B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3C500056"/>
    <w:multiLevelType w:val="hybridMultilevel"/>
    <w:tmpl w:val="A204DE02"/>
    <w:lvl w:ilvl="0" w:tplc="7C30BEE4">
      <w:numFmt w:val="bullet"/>
      <w:lvlText w:val="-"/>
      <w:lvlJc w:val="left"/>
      <w:pPr>
        <w:ind w:left="1724" w:hanging="360"/>
      </w:pPr>
      <w:rPr>
        <w:rFonts w:ascii="Calibri" w:eastAsia="Times New Roman" w:hAnsi="Calibri" w:cs="Calibri" w:hint="default"/>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16" w15:restartNumberingAfterBreak="0">
    <w:nsid w:val="3D3427DD"/>
    <w:multiLevelType w:val="hybridMultilevel"/>
    <w:tmpl w:val="FCE8D3F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40D27B1E"/>
    <w:multiLevelType w:val="hybridMultilevel"/>
    <w:tmpl w:val="E47E511A"/>
    <w:lvl w:ilvl="0" w:tplc="FFFFFFFF">
      <w:start w:val="1"/>
      <w:numFmt w:val="bullet"/>
      <w:lvlText w:val=""/>
      <w:lvlJc w:val="left"/>
      <w:pPr>
        <w:ind w:left="502" w:hanging="360"/>
      </w:pPr>
      <w:rPr>
        <w:rFonts w:ascii="Wingdings" w:hAnsi="Wingdings"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18" w15:restartNumberingAfterBreak="0">
    <w:nsid w:val="472B021B"/>
    <w:multiLevelType w:val="hybridMultilevel"/>
    <w:tmpl w:val="3A1C99EA"/>
    <w:lvl w:ilvl="0" w:tplc="2CC05080">
      <w:start w:val="7"/>
      <w:numFmt w:val="bullet"/>
      <w:lvlText w:val="-"/>
      <w:lvlJc w:val="left"/>
      <w:pPr>
        <w:ind w:left="1440" w:hanging="360"/>
      </w:pPr>
      <w:rPr>
        <w:rFonts w:ascii="Calibri" w:eastAsia="Calibri" w:hAnsi="Calibri" w:cs="Aria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9" w15:restartNumberingAfterBreak="0">
    <w:nsid w:val="479D0C0A"/>
    <w:multiLevelType w:val="hybridMultilevel"/>
    <w:tmpl w:val="F6ACAE56"/>
    <w:lvl w:ilvl="0" w:tplc="96F0FBDE">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0" w15:restartNumberingAfterBreak="0">
    <w:nsid w:val="49521AB2"/>
    <w:multiLevelType w:val="hybridMultilevel"/>
    <w:tmpl w:val="C598E3F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50B03C95"/>
    <w:multiLevelType w:val="hybridMultilevel"/>
    <w:tmpl w:val="E2E04F92"/>
    <w:lvl w:ilvl="0" w:tplc="0C0A000F">
      <w:start w:val="1"/>
      <w:numFmt w:val="decimal"/>
      <w:lvlText w:val="%1."/>
      <w:lvlJc w:val="left"/>
      <w:pPr>
        <w:ind w:left="720" w:hanging="360"/>
      </w:pPr>
      <w:rPr>
        <w:rFonts w:hint="default"/>
      </w:rPr>
    </w:lvl>
    <w:lvl w:ilvl="1" w:tplc="0C0A0001">
      <w:start w:val="1"/>
      <w:numFmt w:val="bullet"/>
      <w:lvlText w:val=""/>
      <w:lvlJc w:val="left"/>
      <w:pPr>
        <w:ind w:left="1440" w:hanging="360"/>
      </w:pPr>
      <w:rPr>
        <w:rFonts w:ascii="Symbol" w:hAnsi="Symbo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0BF70AE"/>
    <w:multiLevelType w:val="hybridMultilevel"/>
    <w:tmpl w:val="042A12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45E6C80"/>
    <w:multiLevelType w:val="hybridMultilevel"/>
    <w:tmpl w:val="66CC2D3C"/>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15:restartNumberingAfterBreak="0">
    <w:nsid w:val="568B64A2"/>
    <w:multiLevelType w:val="hybridMultilevel"/>
    <w:tmpl w:val="C5782876"/>
    <w:lvl w:ilvl="0" w:tplc="22E8985A">
      <w:numFmt w:val="bullet"/>
      <w:lvlText w:val="-"/>
      <w:lvlJc w:val="left"/>
      <w:pPr>
        <w:ind w:left="720" w:hanging="360"/>
      </w:pPr>
      <w:rPr>
        <w:rFonts w:ascii="Calibri" w:eastAsia="Times New Roman"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94E500E"/>
    <w:multiLevelType w:val="hybridMultilevel"/>
    <w:tmpl w:val="C2A49C06"/>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26" w15:restartNumberingAfterBreak="0">
    <w:nsid w:val="59847172"/>
    <w:multiLevelType w:val="hybridMultilevel"/>
    <w:tmpl w:val="C64CF396"/>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7" w15:restartNumberingAfterBreak="0">
    <w:nsid w:val="5AD57427"/>
    <w:multiLevelType w:val="hybridMultilevel"/>
    <w:tmpl w:val="B62E94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8" w15:restartNumberingAfterBreak="0">
    <w:nsid w:val="61A65E91"/>
    <w:multiLevelType w:val="hybridMultilevel"/>
    <w:tmpl w:val="57801D9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15:restartNumberingAfterBreak="0">
    <w:nsid w:val="653F5D60"/>
    <w:multiLevelType w:val="hybridMultilevel"/>
    <w:tmpl w:val="D3B2EF7E"/>
    <w:lvl w:ilvl="0" w:tplc="356CBC6A">
      <w:numFmt w:val="bullet"/>
      <w:lvlText w:val="-"/>
      <w:lvlJc w:val="left"/>
      <w:pPr>
        <w:ind w:left="1776" w:hanging="360"/>
      </w:pPr>
      <w:rPr>
        <w:rFonts w:ascii="Calibri" w:eastAsia="Calibri" w:hAnsi="Calibri" w:cs="Times New Roman" w:hint="default"/>
      </w:rPr>
    </w:lvl>
    <w:lvl w:ilvl="1" w:tplc="0C0A0003">
      <w:start w:val="1"/>
      <w:numFmt w:val="bullet"/>
      <w:lvlText w:val="o"/>
      <w:lvlJc w:val="left"/>
      <w:pPr>
        <w:ind w:left="2496" w:hanging="360"/>
      </w:pPr>
      <w:rPr>
        <w:rFonts w:ascii="Courier New" w:hAnsi="Courier New" w:cs="Courier New" w:hint="default"/>
      </w:rPr>
    </w:lvl>
    <w:lvl w:ilvl="2" w:tplc="0C0A0005">
      <w:start w:val="1"/>
      <w:numFmt w:val="bullet"/>
      <w:lvlText w:val=""/>
      <w:lvlJc w:val="left"/>
      <w:pPr>
        <w:ind w:left="3216" w:hanging="360"/>
      </w:pPr>
      <w:rPr>
        <w:rFonts w:ascii="Wingdings" w:hAnsi="Wingdings" w:hint="default"/>
      </w:rPr>
    </w:lvl>
    <w:lvl w:ilvl="3" w:tplc="0C0A0001">
      <w:start w:val="1"/>
      <w:numFmt w:val="bullet"/>
      <w:lvlText w:val=""/>
      <w:lvlJc w:val="left"/>
      <w:pPr>
        <w:ind w:left="3936" w:hanging="360"/>
      </w:pPr>
      <w:rPr>
        <w:rFonts w:ascii="Symbol" w:hAnsi="Symbol" w:hint="default"/>
      </w:rPr>
    </w:lvl>
    <w:lvl w:ilvl="4" w:tplc="0C0A0003">
      <w:start w:val="1"/>
      <w:numFmt w:val="bullet"/>
      <w:lvlText w:val="o"/>
      <w:lvlJc w:val="left"/>
      <w:pPr>
        <w:ind w:left="4656" w:hanging="360"/>
      </w:pPr>
      <w:rPr>
        <w:rFonts w:ascii="Courier New" w:hAnsi="Courier New" w:cs="Courier New" w:hint="default"/>
      </w:rPr>
    </w:lvl>
    <w:lvl w:ilvl="5" w:tplc="0C0A0005">
      <w:start w:val="1"/>
      <w:numFmt w:val="bullet"/>
      <w:lvlText w:val=""/>
      <w:lvlJc w:val="left"/>
      <w:pPr>
        <w:ind w:left="5376" w:hanging="360"/>
      </w:pPr>
      <w:rPr>
        <w:rFonts w:ascii="Wingdings" w:hAnsi="Wingdings" w:hint="default"/>
      </w:rPr>
    </w:lvl>
    <w:lvl w:ilvl="6" w:tplc="0C0A0001">
      <w:start w:val="1"/>
      <w:numFmt w:val="bullet"/>
      <w:lvlText w:val=""/>
      <w:lvlJc w:val="left"/>
      <w:pPr>
        <w:ind w:left="6096" w:hanging="360"/>
      </w:pPr>
      <w:rPr>
        <w:rFonts w:ascii="Symbol" w:hAnsi="Symbol" w:hint="default"/>
      </w:rPr>
    </w:lvl>
    <w:lvl w:ilvl="7" w:tplc="0C0A0003">
      <w:start w:val="1"/>
      <w:numFmt w:val="bullet"/>
      <w:lvlText w:val="o"/>
      <w:lvlJc w:val="left"/>
      <w:pPr>
        <w:ind w:left="6816" w:hanging="360"/>
      </w:pPr>
      <w:rPr>
        <w:rFonts w:ascii="Courier New" w:hAnsi="Courier New" w:cs="Courier New" w:hint="default"/>
      </w:rPr>
    </w:lvl>
    <w:lvl w:ilvl="8" w:tplc="0C0A0005">
      <w:start w:val="1"/>
      <w:numFmt w:val="bullet"/>
      <w:lvlText w:val=""/>
      <w:lvlJc w:val="left"/>
      <w:pPr>
        <w:ind w:left="7536" w:hanging="360"/>
      </w:pPr>
      <w:rPr>
        <w:rFonts w:ascii="Wingdings" w:hAnsi="Wingdings" w:hint="default"/>
      </w:rPr>
    </w:lvl>
  </w:abstractNum>
  <w:abstractNum w:abstractNumId="30" w15:restartNumberingAfterBreak="0">
    <w:nsid w:val="6B3C2F6D"/>
    <w:multiLevelType w:val="hybridMultilevel"/>
    <w:tmpl w:val="94D4158A"/>
    <w:lvl w:ilvl="0" w:tplc="87AA2570">
      <w:numFmt w:val="bullet"/>
      <w:lvlText w:val=""/>
      <w:lvlJc w:val="left"/>
      <w:pPr>
        <w:ind w:left="720" w:hanging="360"/>
      </w:pPr>
      <w:rPr>
        <w:rFonts w:ascii="Symbol" w:eastAsia="Calibri"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1" w15:restartNumberingAfterBreak="0">
    <w:nsid w:val="719C42EF"/>
    <w:multiLevelType w:val="hybridMultilevel"/>
    <w:tmpl w:val="C22E091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2" w15:restartNumberingAfterBreak="0">
    <w:nsid w:val="71D25497"/>
    <w:multiLevelType w:val="hybridMultilevel"/>
    <w:tmpl w:val="48425A5C"/>
    <w:lvl w:ilvl="0" w:tplc="B880A41C">
      <w:start w:val="1"/>
      <w:numFmt w:val="lowerLetter"/>
      <w:lvlText w:val="%1)"/>
      <w:lvlJc w:val="left"/>
      <w:pPr>
        <w:ind w:left="644" w:hanging="360"/>
      </w:pPr>
      <w:rPr>
        <w:rFonts w:cs="Times New Roman"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3955A33"/>
    <w:multiLevelType w:val="hybridMultilevel"/>
    <w:tmpl w:val="C3ECE8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4702E91"/>
    <w:multiLevelType w:val="hybridMultilevel"/>
    <w:tmpl w:val="28BE4F1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5" w15:restartNumberingAfterBreak="0">
    <w:nsid w:val="7516272A"/>
    <w:multiLevelType w:val="hybridMultilevel"/>
    <w:tmpl w:val="3BB043A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6" w15:restartNumberingAfterBreak="0">
    <w:nsid w:val="75E05905"/>
    <w:multiLevelType w:val="hybridMultilevel"/>
    <w:tmpl w:val="79508274"/>
    <w:lvl w:ilvl="0" w:tplc="95E4BEC0">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7" w15:restartNumberingAfterBreak="0">
    <w:nsid w:val="7F942AF6"/>
    <w:multiLevelType w:val="hybridMultilevel"/>
    <w:tmpl w:val="D3923B54"/>
    <w:lvl w:ilvl="0" w:tplc="0C0A0001">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45850738">
    <w:abstractNumId w:val="23"/>
  </w:num>
  <w:num w:numId="2" w16cid:durableId="55401818">
    <w:abstractNumId w:val="26"/>
  </w:num>
  <w:num w:numId="3" w16cid:durableId="2842392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0062219">
    <w:abstractNumId w:val="16"/>
  </w:num>
  <w:num w:numId="5" w16cid:durableId="14537477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6850650">
    <w:abstractNumId w:val="29"/>
  </w:num>
  <w:num w:numId="7" w16cid:durableId="753403304">
    <w:abstractNumId w:val="11"/>
  </w:num>
  <w:num w:numId="8" w16cid:durableId="817846343">
    <w:abstractNumId w:val="13"/>
  </w:num>
  <w:num w:numId="9" w16cid:durableId="1464422577">
    <w:abstractNumId w:val="0"/>
  </w:num>
  <w:num w:numId="10" w16cid:durableId="17621379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7179592">
    <w:abstractNumId w:val="30"/>
  </w:num>
  <w:num w:numId="12" w16cid:durableId="1036002796">
    <w:abstractNumId w:val="19"/>
  </w:num>
  <w:num w:numId="13" w16cid:durableId="179777755">
    <w:abstractNumId w:val="10"/>
  </w:num>
  <w:num w:numId="14" w16cid:durableId="2221037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22467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5955260">
    <w:abstractNumId w:val="3"/>
  </w:num>
  <w:num w:numId="17" w16cid:durableId="692852119">
    <w:abstractNumId w:val="6"/>
  </w:num>
  <w:num w:numId="18" w16cid:durableId="1797522079">
    <w:abstractNumId w:val="1"/>
  </w:num>
  <w:num w:numId="19" w16cid:durableId="838546065">
    <w:abstractNumId w:val="36"/>
  </w:num>
  <w:num w:numId="20" w16cid:durableId="743376522">
    <w:abstractNumId w:val="15"/>
  </w:num>
  <w:num w:numId="21" w16cid:durableId="230504262">
    <w:abstractNumId w:val="37"/>
  </w:num>
  <w:num w:numId="22" w16cid:durableId="710155859">
    <w:abstractNumId w:val="32"/>
  </w:num>
  <w:num w:numId="23" w16cid:durableId="213539737">
    <w:abstractNumId w:val="24"/>
  </w:num>
  <w:num w:numId="24" w16cid:durableId="1137142045">
    <w:abstractNumId w:val="17"/>
  </w:num>
  <w:num w:numId="25" w16cid:durableId="1287933616">
    <w:abstractNumId w:val="0"/>
  </w:num>
  <w:num w:numId="26" w16cid:durableId="1907913208">
    <w:abstractNumId w:val="5"/>
  </w:num>
  <w:num w:numId="27" w16cid:durableId="128523230">
    <w:abstractNumId w:val="28"/>
  </w:num>
  <w:num w:numId="28" w16cid:durableId="1381052506">
    <w:abstractNumId w:val="35"/>
  </w:num>
  <w:num w:numId="29" w16cid:durableId="978456294">
    <w:abstractNumId w:val="20"/>
  </w:num>
  <w:num w:numId="30" w16cid:durableId="1288707883">
    <w:abstractNumId w:val="34"/>
  </w:num>
  <w:num w:numId="31" w16cid:durableId="1505783932">
    <w:abstractNumId w:val="2"/>
  </w:num>
  <w:num w:numId="32" w16cid:durableId="288316861">
    <w:abstractNumId w:val="7"/>
  </w:num>
  <w:num w:numId="33" w16cid:durableId="1821194238">
    <w:abstractNumId w:val="4"/>
  </w:num>
  <w:num w:numId="34" w16cid:durableId="1272054252">
    <w:abstractNumId w:val="22"/>
  </w:num>
  <w:num w:numId="35" w16cid:durableId="2013874588">
    <w:abstractNumId w:val="21"/>
  </w:num>
  <w:num w:numId="36" w16cid:durableId="866991037">
    <w:abstractNumId w:val="12"/>
  </w:num>
  <w:num w:numId="37" w16cid:durableId="27411392">
    <w:abstractNumId w:val="9"/>
  </w:num>
  <w:num w:numId="38" w16cid:durableId="1764373463">
    <w:abstractNumId w:val="31"/>
  </w:num>
  <w:num w:numId="39" w16cid:durableId="125246895">
    <w:abstractNumId w:val="18"/>
  </w:num>
  <w:num w:numId="40" w16cid:durableId="144249037">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rawingGridVerticalSpacing w:val="106"/>
  <w:displayHorizontalDrawingGridEvery w:val="2"/>
  <w:displayVerticalDrawingGridEvery w:val="2"/>
  <w:noPunctuationKerning/>
  <w:characterSpacingControl w:val="doNotCompress"/>
  <w:hdrShapeDefaults>
    <o:shapedefaults v:ext="edit" spidmax="2050" style="mso-position-horizontal:center;mso-position-horizontal-relative:margin;mso-position-vertical:center;mso-position-vertical-relative:margin" o:allowincell="f" fill="f" fillcolor="white" stroke="f">
      <v:fill color="white" on="f"/>
      <v:stroke on="f"/>
    </o:shapedefaults>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9B7"/>
    <w:rsid w:val="000031ED"/>
    <w:rsid w:val="00010C51"/>
    <w:rsid w:val="00010CD7"/>
    <w:rsid w:val="00011300"/>
    <w:rsid w:val="00012712"/>
    <w:rsid w:val="000139EA"/>
    <w:rsid w:val="000160FC"/>
    <w:rsid w:val="000167B1"/>
    <w:rsid w:val="000224C1"/>
    <w:rsid w:val="00027630"/>
    <w:rsid w:val="00031E8F"/>
    <w:rsid w:val="0004023D"/>
    <w:rsid w:val="00045B07"/>
    <w:rsid w:val="00045E77"/>
    <w:rsid w:val="000564E0"/>
    <w:rsid w:val="00060B8C"/>
    <w:rsid w:val="000647B2"/>
    <w:rsid w:val="00067FD2"/>
    <w:rsid w:val="00070B16"/>
    <w:rsid w:val="00081016"/>
    <w:rsid w:val="00084AD8"/>
    <w:rsid w:val="00086435"/>
    <w:rsid w:val="00086821"/>
    <w:rsid w:val="00090DF2"/>
    <w:rsid w:val="000954E1"/>
    <w:rsid w:val="000A4AEB"/>
    <w:rsid w:val="000B2D8A"/>
    <w:rsid w:val="000B4973"/>
    <w:rsid w:val="000C3D4D"/>
    <w:rsid w:val="000C733C"/>
    <w:rsid w:val="000C7F6A"/>
    <w:rsid w:val="000D27D8"/>
    <w:rsid w:val="000E4D45"/>
    <w:rsid w:val="000E5A98"/>
    <w:rsid w:val="000F27FF"/>
    <w:rsid w:val="000F3D7D"/>
    <w:rsid w:val="000F53A0"/>
    <w:rsid w:val="000F5F71"/>
    <w:rsid w:val="00101154"/>
    <w:rsid w:val="00110A36"/>
    <w:rsid w:val="00114433"/>
    <w:rsid w:val="001145C0"/>
    <w:rsid w:val="00117C78"/>
    <w:rsid w:val="0012624A"/>
    <w:rsid w:val="0012637C"/>
    <w:rsid w:val="00126AED"/>
    <w:rsid w:val="00133576"/>
    <w:rsid w:val="001415C5"/>
    <w:rsid w:val="00141BCD"/>
    <w:rsid w:val="001445DB"/>
    <w:rsid w:val="00156DA4"/>
    <w:rsid w:val="00170451"/>
    <w:rsid w:val="00172FA8"/>
    <w:rsid w:val="0017587B"/>
    <w:rsid w:val="00177511"/>
    <w:rsid w:val="001823E1"/>
    <w:rsid w:val="0018502C"/>
    <w:rsid w:val="0018601A"/>
    <w:rsid w:val="00192169"/>
    <w:rsid w:val="00195014"/>
    <w:rsid w:val="001A2DE8"/>
    <w:rsid w:val="001A3D63"/>
    <w:rsid w:val="001B147E"/>
    <w:rsid w:val="001B2F27"/>
    <w:rsid w:val="001B7169"/>
    <w:rsid w:val="001C18A0"/>
    <w:rsid w:val="001C33F2"/>
    <w:rsid w:val="001D128A"/>
    <w:rsid w:val="001D257D"/>
    <w:rsid w:val="001D7ACF"/>
    <w:rsid w:val="001E0D33"/>
    <w:rsid w:val="001E7389"/>
    <w:rsid w:val="001F028C"/>
    <w:rsid w:val="001F078E"/>
    <w:rsid w:val="001F1B98"/>
    <w:rsid w:val="001F3E5E"/>
    <w:rsid w:val="001F644F"/>
    <w:rsid w:val="00202D24"/>
    <w:rsid w:val="00207DE4"/>
    <w:rsid w:val="002131E1"/>
    <w:rsid w:val="00214283"/>
    <w:rsid w:val="00214C61"/>
    <w:rsid w:val="00215397"/>
    <w:rsid w:val="00217532"/>
    <w:rsid w:val="0022294D"/>
    <w:rsid w:val="0023190B"/>
    <w:rsid w:val="00231A4D"/>
    <w:rsid w:val="002332CE"/>
    <w:rsid w:val="002333D3"/>
    <w:rsid w:val="0023649E"/>
    <w:rsid w:val="002367FC"/>
    <w:rsid w:val="0024013A"/>
    <w:rsid w:val="00244B32"/>
    <w:rsid w:val="002452A5"/>
    <w:rsid w:val="00253919"/>
    <w:rsid w:val="002554AE"/>
    <w:rsid w:val="002612EC"/>
    <w:rsid w:val="002659DF"/>
    <w:rsid w:val="0027098C"/>
    <w:rsid w:val="002722B6"/>
    <w:rsid w:val="00273A4D"/>
    <w:rsid w:val="00275164"/>
    <w:rsid w:val="002810AF"/>
    <w:rsid w:val="00283167"/>
    <w:rsid w:val="00286822"/>
    <w:rsid w:val="00287ADC"/>
    <w:rsid w:val="002903D5"/>
    <w:rsid w:val="00290BBA"/>
    <w:rsid w:val="00295859"/>
    <w:rsid w:val="002A4159"/>
    <w:rsid w:val="002A4A50"/>
    <w:rsid w:val="002B0281"/>
    <w:rsid w:val="002B26EE"/>
    <w:rsid w:val="002C045A"/>
    <w:rsid w:val="002C0875"/>
    <w:rsid w:val="002C0DDE"/>
    <w:rsid w:val="002C1789"/>
    <w:rsid w:val="002C638D"/>
    <w:rsid w:val="002D2719"/>
    <w:rsid w:val="002D273D"/>
    <w:rsid w:val="002D7285"/>
    <w:rsid w:val="002F29C7"/>
    <w:rsid w:val="002F4B6D"/>
    <w:rsid w:val="002F578A"/>
    <w:rsid w:val="002F7801"/>
    <w:rsid w:val="00307000"/>
    <w:rsid w:val="00315B56"/>
    <w:rsid w:val="00315F00"/>
    <w:rsid w:val="003160B7"/>
    <w:rsid w:val="00321384"/>
    <w:rsid w:val="00321DF5"/>
    <w:rsid w:val="0032612F"/>
    <w:rsid w:val="00326412"/>
    <w:rsid w:val="00327283"/>
    <w:rsid w:val="003340C8"/>
    <w:rsid w:val="00346C7D"/>
    <w:rsid w:val="00347B7A"/>
    <w:rsid w:val="00347DE1"/>
    <w:rsid w:val="003562C2"/>
    <w:rsid w:val="003608D5"/>
    <w:rsid w:val="00362B8E"/>
    <w:rsid w:val="0036330E"/>
    <w:rsid w:val="00367DA8"/>
    <w:rsid w:val="00372952"/>
    <w:rsid w:val="00375008"/>
    <w:rsid w:val="00377A55"/>
    <w:rsid w:val="00380750"/>
    <w:rsid w:val="00386C30"/>
    <w:rsid w:val="003958D3"/>
    <w:rsid w:val="003A19D1"/>
    <w:rsid w:val="003A326B"/>
    <w:rsid w:val="003C7F24"/>
    <w:rsid w:val="003D151A"/>
    <w:rsid w:val="003D268D"/>
    <w:rsid w:val="003D49FC"/>
    <w:rsid w:val="003D4FAB"/>
    <w:rsid w:val="003D7BB0"/>
    <w:rsid w:val="003E68AF"/>
    <w:rsid w:val="003E74A4"/>
    <w:rsid w:val="003E7C6C"/>
    <w:rsid w:val="003F0EB8"/>
    <w:rsid w:val="003F0F32"/>
    <w:rsid w:val="003F345E"/>
    <w:rsid w:val="003F4511"/>
    <w:rsid w:val="003F493E"/>
    <w:rsid w:val="00400C3A"/>
    <w:rsid w:val="00400F5A"/>
    <w:rsid w:val="00403E44"/>
    <w:rsid w:val="00410BF7"/>
    <w:rsid w:val="0041201A"/>
    <w:rsid w:val="00414CDF"/>
    <w:rsid w:val="004200FB"/>
    <w:rsid w:val="00421983"/>
    <w:rsid w:val="004266B5"/>
    <w:rsid w:val="00426A7D"/>
    <w:rsid w:val="004276D3"/>
    <w:rsid w:val="00445544"/>
    <w:rsid w:val="00467F23"/>
    <w:rsid w:val="004735CA"/>
    <w:rsid w:val="00483031"/>
    <w:rsid w:val="0048497E"/>
    <w:rsid w:val="004A2EC7"/>
    <w:rsid w:val="004B0E53"/>
    <w:rsid w:val="004B409B"/>
    <w:rsid w:val="004B6086"/>
    <w:rsid w:val="004C71C2"/>
    <w:rsid w:val="004D2B58"/>
    <w:rsid w:val="004D4A5A"/>
    <w:rsid w:val="004D4F2F"/>
    <w:rsid w:val="004D5139"/>
    <w:rsid w:val="004D5C8D"/>
    <w:rsid w:val="004E557A"/>
    <w:rsid w:val="004F162F"/>
    <w:rsid w:val="00500DE1"/>
    <w:rsid w:val="00503C5D"/>
    <w:rsid w:val="00507805"/>
    <w:rsid w:val="00512645"/>
    <w:rsid w:val="00512ACF"/>
    <w:rsid w:val="00512E11"/>
    <w:rsid w:val="0052278A"/>
    <w:rsid w:val="00522F67"/>
    <w:rsid w:val="00523008"/>
    <w:rsid w:val="005254AD"/>
    <w:rsid w:val="00525D08"/>
    <w:rsid w:val="00527D32"/>
    <w:rsid w:val="00531C97"/>
    <w:rsid w:val="005447C1"/>
    <w:rsid w:val="0054522D"/>
    <w:rsid w:val="00554F1F"/>
    <w:rsid w:val="00555AD1"/>
    <w:rsid w:val="005561D4"/>
    <w:rsid w:val="00557161"/>
    <w:rsid w:val="00564539"/>
    <w:rsid w:val="005722E7"/>
    <w:rsid w:val="00572D4D"/>
    <w:rsid w:val="00573746"/>
    <w:rsid w:val="00575F5D"/>
    <w:rsid w:val="005815D0"/>
    <w:rsid w:val="00583F9D"/>
    <w:rsid w:val="00590307"/>
    <w:rsid w:val="00596936"/>
    <w:rsid w:val="005A1025"/>
    <w:rsid w:val="005B55B6"/>
    <w:rsid w:val="005B743D"/>
    <w:rsid w:val="005C0596"/>
    <w:rsid w:val="005C1768"/>
    <w:rsid w:val="005C3D9C"/>
    <w:rsid w:val="005C6D98"/>
    <w:rsid w:val="005D494C"/>
    <w:rsid w:val="005D5245"/>
    <w:rsid w:val="005D5C43"/>
    <w:rsid w:val="005D6DD3"/>
    <w:rsid w:val="005E4812"/>
    <w:rsid w:val="005E74A7"/>
    <w:rsid w:val="005F1CCC"/>
    <w:rsid w:val="00600B6B"/>
    <w:rsid w:val="00601675"/>
    <w:rsid w:val="00603CF0"/>
    <w:rsid w:val="0060787C"/>
    <w:rsid w:val="006201F4"/>
    <w:rsid w:val="006214FE"/>
    <w:rsid w:val="00624555"/>
    <w:rsid w:val="00626433"/>
    <w:rsid w:val="00630A46"/>
    <w:rsid w:val="00632045"/>
    <w:rsid w:val="00632ADD"/>
    <w:rsid w:val="00633089"/>
    <w:rsid w:val="006347FD"/>
    <w:rsid w:val="006349A3"/>
    <w:rsid w:val="00636D5F"/>
    <w:rsid w:val="006468C0"/>
    <w:rsid w:val="00651BE3"/>
    <w:rsid w:val="00652768"/>
    <w:rsid w:val="00654813"/>
    <w:rsid w:val="00655B63"/>
    <w:rsid w:val="00655C35"/>
    <w:rsid w:val="00660438"/>
    <w:rsid w:val="00660555"/>
    <w:rsid w:val="0066201C"/>
    <w:rsid w:val="00665F18"/>
    <w:rsid w:val="00672BB2"/>
    <w:rsid w:val="00680415"/>
    <w:rsid w:val="006821D0"/>
    <w:rsid w:val="00683EC1"/>
    <w:rsid w:val="00691A0F"/>
    <w:rsid w:val="00696357"/>
    <w:rsid w:val="006A08B7"/>
    <w:rsid w:val="006A673E"/>
    <w:rsid w:val="006B167B"/>
    <w:rsid w:val="006B6AEF"/>
    <w:rsid w:val="006C4C90"/>
    <w:rsid w:val="006C5410"/>
    <w:rsid w:val="006D1554"/>
    <w:rsid w:val="006D22B2"/>
    <w:rsid w:val="006D3F12"/>
    <w:rsid w:val="006D770E"/>
    <w:rsid w:val="006E4CAF"/>
    <w:rsid w:val="007021BF"/>
    <w:rsid w:val="00703DA6"/>
    <w:rsid w:val="00704C74"/>
    <w:rsid w:val="007065F0"/>
    <w:rsid w:val="00707A57"/>
    <w:rsid w:val="00711013"/>
    <w:rsid w:val="0071324A"/>
    <w:rsid w:val="007153A0"/>
    <w:rsid w:val="00715CA6"/>
    <w:rsid w:val="00721DBD"/>
    <w:rsid w:val="007232BC"/>
    <w:rsid w:val="00730280"/>
    <w:rsid w:val="007309C4"/>
    <w:rsid w:val="00732DCB"/>
    <w:rsid w:val="00733F68"/>
    <w:rsid w:val="00757727"/>
    <w:rsid w:val="00760E35"/>
    <w:rsid w:val="0076200A"/>
    <w:rsid w:val="00766256"/>
    <w:rsid w:val="007674E4"/>
    <w:rsid w:val="00767D25"/>
    <w:rsid w:val="00772684"/>
    <w:rsid w:val="0077529F"/>
    <w:rsid w:val="007819C1"/>
    <w:rsid w:val="00782B5D"/>
    <w:rsid w:val="007926DC"/>
    <w:rsid w:val="00792DC8"/>
    <w:rsid w:val="0079370C"/>
    <w:rsid w:val="0079432D"/>
    <w:rsid w:val="007973F5"/>
    <w:rsid w:val="007A27BB"/>
    <w:rsid w:val="007A3C06"/>
    <w:rsid w:val="007A6172"/>
    <w:rsid w:val="007A6467"/>
    <w:rsid w:val="007A6B0A"/>
    <w:rsid w:val="007A6B2F"/>
    <w:rsid w:val="007A6B38"/>
    <w:rsid w:val="007A7019"/>
    <w:rsid w:val="007A766A"/>
    <w:rsid w:val="007B07A0"/>
    <w:rsid w:val="007B07D1"/>
    <w:rsid w:val="007B32EA"/>
    <w:rsid w:val="007B3F0E"/>
    <w:rsid w:val="007C2667"/>
    <w:rsid w:val="007F06D5"/>
    <w:rsid w:val="007F53D7"/>
    <w:rsid w:val="007F58CB"/>
    <w:rsid w:val="007F6D81"/>
    <w:rsid w:val="00800238"/>
    <w:rsid w:val="008032AB"/>
    <w:rsid w:val="00816FB9"/>
    <w:rsid w:val="00817937"/>
    <w:rsid w:val="00821AB8"/>
    <w:rsid w:val="008245FA"/>
    <w:rsid w:val="00825802"/>
    <w:rsid w:val="00827AC7"/>
    <w:rsid w:val="00831F7D"/>
    <w:rsid w:val="00832A48"/>
    <w:rsid w:val="00833E9A"/>
    <w:rsid w:val="008402CB"/>
    <w:rsid w:val="008520F4"/>
    <w:rsid w:val="008523B5"/>
    <w:rsid w:val="00852D44"/>
    <w:rsid w:val="00856088"/>
    <w:rsid w:val="00861D52"/>
    <w:rsid w:val="00864198"/>
    <w:rsid w:val="00866EA4"/>
    <w:rsid w:val="0088360A"/>
    <w:rsid w:val="00885C57"/>
    <w:rsid w:val="00887A8E"/>
    <w:rsid w:val="0089094F"/>
    <w:rsid w:val="00890987"/>
    <w:rsid w:val="008929C2"/>
    <w:rsid w:val="00892F94"/>
    <w:rsid w:val="00897D29"/>
    <w:rsid w:val="008A0FD6"/>
    <w:rsid w:val="008A6B01"/>
    <w:rsid w:val="008A728F"/>
    <w:rsid w:val="008B1BC6"/>
    <w:rsid w:val="008B6E4E"/>
    <w:rsid w:val="008C63C3"/>
    <w:rsid w:val="008D365D"/>
    <w:rsid w:val="008D4BE6"/>
    <w:rsid w:val="008D5E22"/>
    <w:rsid w:val="008E7D06"/>
    <w:rsid w:val="008F0641"/>
    <w:rsid w:val="008F32D0"/>
    <w:rsid w:val="00913479"/>
    <w:rsid w:val="00916B71"/>
    <w:rsid w:val="00917F84"/>
    <w:rsid w:val="00920E79"/>
    <w:rsid w:val="00921BF8"/>
    <w:rsid w:val="00922FAC"/>
    <w:rsid w:val="0092342D"/>
    <w:rsid w:val="00925A35"/>
    <w:rsid w:val="0093228B"/>
    <w:rsid w:val="00934532"/>
    <w:rsid w:val="00937852"/>
    <w:rsid w:val="0094181A"/>
    <w:rsid w:val="00946B17"/>
    <w:rsid w:val="00954ECE"/>
    <w:rsid w:val="00963E41"/>
    <w:rsid w:val="00964C75"/>
    <w:rsid w:val="0096561F"/>
    <w:rsid w:val="00966C95"/>
    <w:rsid w:val="00970781"/>
    <w:rsid w:val="00972B42"/>
    <w:rsid w:val="00974292"/>
    <w:rsid w:val="00982AC6"/>
    <w:rsid w:val="00985541"/>
    <w:rsid w:val="009920D6"/>
    <w:rsid w:val="00992F38"/>
    <w:rsid w:val="00993FA7"/>
    <w:rsid w:val="0099475F"/>
    <w:rsid w:val="00996D2A"/>
    <w:rsid w:val="009A1BC9"/>
    <w:rsid w:val="009C5AA5"/>
    <w:rsid w:val="009C7758"/>
    <w:rsid w:val="009C7C57"/>
    <w:rsid w:val="009D0754"/>
    <w:rsid w:val="009D399D"/>
    <w:rsid w:val="009D79CF"/>
    <w:rsid w:val="009E3432"/>
    <w:rsid w:val="009F0AF2"/>
    <w:rsid w:val="009F26C8"/>
    <w:rsid w:val="009F45CB"/>
    <w:rsid w:val="009F4898"/>
    <w:rsid w:val="00A06EDD"/>
    <w:rsid w:val="00A12094"/>
    <w:rsid w:val="00A1261A"/>
    <w:rsid w:val="00A13CC5"/>
    <w:rsid w:val="00A15D9B"/>
    <w:rsid w:val="00A21877"/>
    <w:rsid w:val="00A33075"/>
    <w:rsid w:val="00A3507F"/>
    <w:rsid w:val="00A40B4D"/>
    <w:rsid w:val="00A42208"/>
    <w:rsid w:val="00A44668"/>
    <w:rsid w:val="00A548FC"/>
    <w:rsid w:val="00A5701A"/>
    <w:rsid w:val="00A66217"/>
    <w:rsid w:val="00A755AE"/>
    <w:rsid w:val="00A80AAC"/>
    <w:rsid w:val="00A82406"/>
    <w:rsid w:val="00A85093"/>
    <w:rsid w:val="00A9076D"/>
    <w:rsid w:val="00A936C1"/>
    <w:rsid w:val="00A93B7A"/>
    <w:rsid w:val="00A9504A"/>
    <w:rsid w:val="00AA4EBF"/>
    <w:rsid w:val="00AB0255"/>
    <w:rsid w:val="00AB3858"/>
    <w:rsid w:val="00AB4FCC"/>
    <w:rsid w:val="00AB56DF"/>
    <w:rsid w:val="00AB7223"/>
    <w:rsid w:val="00AC4CDA"/>
    <w:rsid w:val="00AC4E16"/>
    <w:rsid w:val="00AC4F87"/>
    <w:rsid w:val="00AD531A"/>
    <w:rsid w:val="00AD70D5"/>
    <w:rsid w:val="00AE2B7D"/>
    <w:rsid w:val="00AE76E8"/>
    <w:rsid w:val="00AF38ED"/>
    <w:rsid w:val="00B030EC"/>
    <w:rsid w:val="00B047ED"/>
    <w:rsid w:val="00B074AF"/>
    <w:rsid w:val="00B11BE5"/>
    <w:rsid w:val="00B169E4"/>
    <w:rsid w:val="00B26BE5"/>
    <w:rsid w:val="00B3726B"/>
    <w:rsid w:val="00B447F1"/>
    <w:rsid w:val="00B47D8B"/>
    <w:rsid w:val="00B51520"/>
    <w:rsid w:val="00B54D86"/>
    <w:rsid w:val="00B63611"/>
    <w:rsid w:val="00B725F3"/>
    <w:rsid w:val="00B731FA"/>
    <w:rsid w:val="00B73EEE"/>
    <w:rsid w:val="00B75833"/>
    <w:rsid w:val="00B758B2"/>
    <w:rsid w:val="00B76309"/>
    <w:rsid w:val="00B77834"/>
    <w:rsid w:val="00B879B0"/>
    <w:rsid w:val="00B95E0A"/>
    <w:rsid w:val="00BA1DCA"/>
    <w:rsid w:val="00BA3C7B"/>
    <w:rsid w:val="00BB4380"/>
    <w:rsid w:val="00BB6B3F"/>
    <w:rsid w:val="00BC0AD9"/>
    <w:rsid w:val="00BC4592"/>
    <w:rsid w:val="00BC5C59"/>
    <w:rsid w:val="00BC75DF"/>
    <w:rsid w:val="00BD1306"/>
    <w:rsid w:val="00BD2782"/>
    <w:rsid w:val="00BD328B"/>
    <w:rsid w:val="00BE09E5"/>
    <w:rsid w:val="00BE2FC9"/>
    <w:rsid w:val="00BF0713"/>
    <w:rsid w:val="00BF12C3"/>
    <w:rsid w:val="00BF3D88"/>
    <w:rsid w:val="00BF42E1"/>
    <w:rsid w:val="00BF7121"/>
    <w:rsid w:val="00BF7695"/>
    <w:rsid w:val="00BF7CA7"/>
    <w:rsid w:val="00C00115"/>
    <w:rsid w:val="00C02C5C"/>
    <w:rsid w:val="00C105F8"/>
    <w:rsid w:val="00C119B7"/>
    <w:rsid w:val="00C15FE1"/>
    <w:rsid w:val="00C209D9"/>
    <w:rsid w:val="00C21CC5"/>
    <w:rsid w:val="00C266BD"/>
    <w:rsid w:val="00C308C7"/>
    <w:rsid w:val="00C32D73"/>
    <w:rsid w:val="00C34362"/>
    <w:rsid w:val="00C34A3A"/>
    <w:rsid w:val="00C36785"/>
    <w:rsid w:val="00C40CAA"/>
    <w:rsid w:val="00C46C95"/>
    <w:rsid w:val="00C47071"/>
    <w:rsid w:val="00C524EA"/>
    <w:rsid w:val="00C53C07"/>
    <w:rsid w:val="00C558F7"/>
    <w:rsid w:val="00C74E49"/>
    <w:rsid w:val="00C76670"/>
    <w:rsid w:val="00C77625"/>
    <w:rsid w:val="00C8210C"/>
    <w:rsid w:val="00C83012"/>
    <w:rsid w:val="00C83AAC"/>
    <w:rsid w:val="00C84A67"/>
    <w:rsid w:val="00C87DDE"/>
    <w:rsid w:val="00C914C6"/>
    <w:rsid w:val="00C91F55"/>
    <w:rsid w:val="00C978BE"/>
    <w:rsid w:val="00CA3ED7"/>
    <w:rsid w:val="00CA678C"/>
    <w:rsid w:val="00CB0891"/>
    <w:rsid w:val="00CB629B"/>
    <w:rsid w:val="00CB7763"/>
    <w:rsid w:val="00CC36F4"/>
    <w:rsid w:val="00CD0EBD"/>
    <w:rsid w:val="00CE45AD"/>
    <w:rsid w:val="00CE5588"/>
    <w:rsid w:val="00CF1F55"/>
    <w:rsid w:val="00CF707D"/>
    <w:rsid w:val="00D019AD"/>
    <w:rsid w:val="00D02B90"/>
    <w:rsid w:val="00D07471"/>
    <w:rsid w:val="00D110F3"/>
    <w:rsid w:val="00D11B7A"/>
    <w:rsid w:val="00D12457"/>
    <w:rsid w:val="00D14C2D"/>
    <w:rsid w:val="00D15A3A"/>
    <w:rsid w:val="00D172B8"/>
    <w:rsid w:val="00D207CB"/>
    <w:rsid w:val="00D23CE2"/>
    <w:rsid w:val="00D336F0"/>
    <w:rsid w:val="00D40677"/>
    <w:rsid w:val="00D410DD"/>
    <w:rsid w:val="00D42CC2"/>
    <w:rsid w:val="00D47F86"/>
    <w:rsid w:val="00D615FF"/>
    <w:rsid w:val="00D62515"/>
    <w:rsid w:val="00D65E03"/>
    <w:rsid w:val="00D74E2F"/>
    <w:rsid w:val="00D773BB"/>
    <w:rsid w:val="00D822D1"/>
    <w:rsid w:val="00D84D08"/>
    <w:rsid w:val="00D940F8"/>
    <w:rsid w:val="00D94A5E"/>
    <w:rsid w:val="00D9515A"/>
    <w:rsid w:val="00D95177"/>
    <w:rsid w:val="00DA259A"/>
    <w:rsid w:val="00DA40D9"/>
    <w:rsid w:val="00DA4D9D"/>
    <w:rsid w:val="00DC1888"/>
    <w:rsid w:val="00DD0CCC"/>
    <w:rsid w:val="00DD732B"/>
    <w:rsid w:val="00DE0F71"/>
    <w:rsid w:val="00DE704C"/>
    <w:rsid w:val="00DE7C9E"/>
    <w:rsid w:val="00DF6689"/>
    <w:rsid w:val="00E01CA0"/>
    <w:rsid w:val="00E03FD9"/>
    <w:rsid w:val="00E05A7E"/>
    <w:rsid w:val="00E10AAB"/>
    <w:rsid w:val="00E223F8"/>
    <w:rsid w:val="00E262B2"/>
    <w:rsid w:val="00E311CA"/>
    <w:rsid w:val="00E327A5"/>
    <w:rsid w:val="00E344DB"/>
    <w:rsid w:val="00E4157B"/>
    <w:rsid w:val="00E42E5B"/>
    <w:rsid w:val="00E42EB5"/>
    <w:rsid w:val="00E444E4"/>
    <w:rsid w:val="00E45669"/>
    <w:rsid w:val="00E464F7"/>
    <w:rsid w:val="00E5681B"/>
    <w:rsid w:val="00E56965"/>
    <w:rsid w:val="00E60B5F"/>
    <w:rsid w:val="00E62275"/>
    <w:rsid w:val="00E630C8"/>
    <w:rsid w:val="00E671DA"/>
    <w:rsid w:val="00E765E5"/>
    <w:rsid w:val="00E804DD"/>
    <w:rsid w:val="00E92103"/>
    <w:rsid w:val="00E925EF"/>
    <w:rsid w:val="00E92842"/>
    <w:rsid w:val="00E939FE"/>
    <w:rsid w:val="00E94C58"/>
    <w:rsid w:val="00E96B4F"/>
    <w:rsid w:val="00EA0667"/>
    <w:rsid w:val="00EA0820"/>
    <w:rsid w:val="00EA1E56"/>
    <w:rsid w:val="00EA42A5"/>
    <w:rsid w:val="00EA5280"/>
    <w:rsid w:val="00EA6FAF"/>
    <w:rsid w:val="00EB1B5B"/>
    <w:rsid w:val="00EB416C"/>
    <w:rsid w:val="00EB67D9"/>
    <w:rsid w:val="00EC214C"/>
    <w:rsid w:val="00EC6AD4"/>
    <w:rsid w:val="00ED089D"/>
    <w:rsid w:val="00ED44EE"/>
    <w:rsid w:val="00EE3CFB"/>
    <w:rsid w:val="00EF527B"/>
    <w:rsid w:val="00EF592F"/>
    <w:rsid w:val="00EF6727"/>
    <w:rsid w:val="00F00EFC"/>
    <w:rsid w:val="00F06DB7"/>
    <w:rsid w:val="00F15EA3"/>
    <w:rsid w:val="00F23FF8"/>
    <w:rsid w:val="00F24178"/>
    <w:rsid w:val="00F26494"/>
    <w:rsid w:val="00F30C27"/>
    <w:rsid w:val="00F348F8"/>
    <w:rsid w:val="00F3596E"/>
    <w:rsid w:val="00F402F9"/>
    <w:rsid w:val="00F4040D"/>
    <w:rsid w:val="00F44B25"/>
    <w:rsid w:val="00F4577D"/>
    <w:rsid w:val="00F46654"/>
    <w:rsid w:val="00F46F4A"/>
    <w:rsid w:val="00F5133A"/>
    <w:rsid w:val="00F66772"/>
    <w:rsid w:val="00F67718"/>
    <w:rsid w:val="00F737C2"/>
    <w:rsid w:val="00F75ACE"/>
    <w:rsid w:val="00F80CDA"/>
    <w:rsid w:val="00F8298E"/>
    <w:rsid w:val="00F916A5"/>
    <w:rsid w:val="00F926E9"/>
    <w:rsid w:val="00F939C2"/>
    <w:rsid w:val="00F93C4A"/>
    <w:rsid w:val="00F9549B"/>
    <w:rsid w:val="00F96DEB"/>
    <w:rsid w:val="00FA66D1"/>
    <w:rsid w:val="00FA7557"/>
    <w:rsid w:val="00FB492E"/>
    <w:rsid w:val="00FB615F"/>
    <w:rsid w:val="00FB71BE"/>
    <w:rsid w:val="00FB7F9F"/>
    <w:rsid w:val="00FC089C"/>
    <w:rsid w:val="00FC6BF3"/>
    <w:rsid w:val="00FD0AC8"/>
    <w:rsid w:val="00FD4DDB"/>
    <w:rsid w:val="00FD7ECF"/>
    <w:rsid w:val="00FE240F"/>
    <w:rsid w:val="00FE3505"/>
    <w:rsid w:val="00FE6C4D"/>
    <w:rsid w:val="00FE7CE3"/>
    <w:rsid w:val="00FF2628"/>
    <w:rsid w:val="00FF748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position-horizontal-relative:margin;mso-position-vertical:center;mso-position-vertical-relative:margin" o:allowincell="f" fill="f" fillcolor="white" stroke="f">
      <v:fill color="white" on="f"/>
      <v:stroke on="f"/>
    </o:shapedefaults>
    <o:shapelayout v:ext="edit">
      <o:idmap v:ext="edit" data="2"/>
    </o:shapelayout>
  </w:shapeDefaults>
  <w:decimalSymbol w:val=","/>
  <w:listSeparator w:val=";"/>
  <w14:docId w14:val="404DC4CB"/>
  <w15:chartTrackingRefBased/>
  <w15:docId w15:val="{821CC3C4-50FE-4CFC-8D62-5B66410DF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9C7"/>
    <w:pPr>
      <w:overflowPunct w:val="0"/>
      <w:autoSpaceDE w:val="0"/>
      <w:autoSpaceDN w:val="0"/>
      <w:adjustRightInd w:val="0"/>
      <w:textAlignment w:val="baseline"/>
    </w:pPr>
    <w:rPr>
      <w:rFonts w:ascii="Times New Roman" w:hAnsi="Times New Roman"/>
      <w:lang w:val="es-ES_tradnl"/>
    </w:rPr>
  </w:style>
  <w:style w:type="paragraph" w:styleId="Ttulo2">
    <w:name w:val="heading 2"/>
    <w:basedOn w:val="Normal"/>
    <w:next w:val="Normal"/>
    <w:link w:val="Ttulo2Car"/>
    <w:uiPriority w:val="9"/>
    <w:semiHidden/>
    <w:unhideWhenUsed/>
    <w:qFormat/>
    <w:rsid w:val="00600B6B"/>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
    <w:uiPriority w:val="9"/>
    <w:semiHidden/>
    <w:unhideWhenUsed/>
    <w:qFormat/>
    <w:rsid w:val="00F15EA3"/>
    <w:pPr>
      <w:keepNext/>
      <w:spacing w:before="240" w:after="60"/>
      <w:outlineLvl w:val="2"/>
    </w:pPr>
    <w:rPr>
      <w:rFonts w:ascii="Cambria" w:hAnsi="Cambria"/>
      <w:b/>
      <w:bCs/>
      <w:sz w:val="26"/>
      <w:szCs w:val="26"/>
    </w:rPr>
  </w:style>
  <w:style w:type="paragraph" w:styleId="Ttulo4">
    <w:name w:val="heading 4"/>
    <w:basedOn w:val="Normal"/>
    <w:next w:val="Normal"/>
    <w:link w:val="Ttulo4Car"/>
    <w:qFormat/>
    <w:rsid w:val="002C045A"/>
    <w:pPr>
      <w:keepNext/>
      <w:overflowPunct/>
      <w:autoSpaceDE/>
      <w:autoSpaceDN/>
      <w:adjustRightInd/>
      <w:textAlignment w:val="auto"/>
      <w:outlineLvl w:val="3"/>
    </w:pPr>
    <w:rPr>
      <w:rFonts w:ascii="Rockwell" w:hAnsi="Rockwell"/>
      <w:i/>
      <w:iCs/>
      <w:sz w:val="12"/>
      <w:szCs w:val="12"/>
      <w:lang w:val="es-ES"/>
    </w:rPr>
  </w:style>
  <w:style w:type="paragraph" w:styleId="Ttulo5">
    <w:name w:val="heading 5"/>
    <w:basedOn w:val="Normal"/>
    <w:next w:val="Normal"/>
    <w:link w:val="Ttulo5Car"/>
    <w:uiPriority w:val="9"/>
    <w:semiHidden/>
    <w:unhideWhenUsed/>
    <w:qFormat/>
    <w:rsid w:val="00E96B4F"/>
    <w:pPr>
      <w:spacing w:before="240" w:after="60"/>
      <w:outlineLvl w:val="4"/>
    </w:pPr>
    <w:rPr>
      <w:rFonts w:ascii="Calibri" w:hAnsi="Calibri"/>
      <w:b/>
      <w:bCs/>
      <w:i/>
      <w:iCs/>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119B7"/>
    <w:rPr>
      <w:rFonts w:ascii="Tahoma" w:hAnsi="Tahoma" w:cs="Tahoma"/>
      <w:sz w:val="16"/>
      <w:szCs w:val="16"/>
    </w:rPr>
  </w:style>
  <w:style w:type="character" w:customStyle="1" w:styleId="TextodegloboCar">
    <w:name w:val="Texto de globo Car"/>
    <w:link w:val="Textodeglobo"/>
    <w:uiPriority w:val="99"/>
    <w:semiHidden/>
    <w:rsid w:val="00C119B7"/>
    <w:rPr>
      <w:rFonts w:ascii="Tahoma" w:hAnsi="Tahoma" w:cs="Tahoma"/>
      <w:sz w:val="16"/>
      <w:szCs w:val="16"/>
      <w:lang w:val="es-ES_tradnl"/>
    </w:rPr>
  </w:style>
  <w:style w:type="paragraph" w:styleId="Encabezado">
    <w:name w:val="header"/>
    <w:basedOn w:val="Normal"/>
    <w:link w:val="EncabezadoCar"/>
    <w:uiPriority w:val="99"/>
    <w:rsid w:val="00FB615F"/>
    <w:pPr>
      <w:tabs>
        <w:tab w:val="center" w:pos="4419"/>
        <w:tab w:val="right" w:pos="8838"/>
      </w:tabs>
    </w:pPr>
  </w:style>
  <w:style w:type="paragraph" w:styleId="Piedepgina">
    <w:name w:val="footer"/>
    <w:basedOn w:val="Normal"/>
    <w:link w:val="PiedepginaCar"/>
    <w:uiPriority w:val="99"/>
    <w:rsid w:val="003F4511"/>
    <w:pPr>
      <w:tabs>
        <w:tab w:val="right" w:pos="6521"/>
        <w:tab w:val="center" w:pos="9923"/>
      </w:tabs>
      <w:ind w:left="-567"/>
    </w:pPr>
    <w:rPr>
      <w:b/>
      <w:noProof/>
      <w:lang w:val="es-ES"/>
    </w:rPr>
  </w:style>
  <w:style w:type="character" w:customStyle="1" w:styleId="PiedepginaCar">
    <w:name w:val="Pie de página Car"/>
    <w:link w:val="Piedepgina"/>
    <w:uiPriority w:val="99"/>
    <w:rsid w:val="003F4511"/>
    <w:rPr>
      <w:rFonts w:ascii="Times New Roman" w:hAnsi="Times New Roman"/>
      <w:b/>
      <w:noProof/>
    </w:rPr>
  </w:style>
  <w:style w:type="character" w:styleId="Hipervnculo">
    <w:name w:val="Hyperlink"/>
    <w:uiPriority w:val="99"/>
    <w:semiHidden/>
    <w:unhideWhenUsed/>
    <w:rsid w:val="00A9076D"/>
    <w:rPr>
      <w:color w:val="0000FF"/>
      <w:u w:val="single"/>
    </w:rPr>
  </w:style>
  <w:style w:type="table" w:styleId="Tablaconcuadrcula">
    <w:name w:val="Table Grid"/>
    <w:basedOn w:val="Tablanormal"/>
    <w:uiPriority w:val="59"/>
    <w:rsid w:val="00A907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TOC style,lp1"/>
    <w:basedOn w:val="Normal"/>
    <w:link w:val="PrrafodelistaCar"/>
    <w:uiPriority w:val="34"/>
    <w:qFormat/>
    <w:rsid w:val="00512ACF"/>
    <w:pPr>
      <w:ind w:left="720"/>
      <w:contextualSpacing/>
    </w:pPr>
  </w:style>
  <w:style w:type="paragraph" w:customStyle="1" w:styleId="Estndar">
    <w:name w:val="Estándar"/>
    <w:basedOn w:val="Normal"/>
    <w:rsid w:val="005561D4"/>
    <w:pPr>
      <w:jc w:val="both"/>
      <w:textAlignment w:val="auto"/>
    </w:pPr>
    <w:rPr>
      <w:rFonts w:ascii="Tahoma" w:hAnsi="Tahoma" w:cs="Tahoma"/>
      <w:sz w:val="22"/>
      <w:szCs w:val="22"/>
    </w:rPr>
  </w:style>
  <w:style w:type="character" w:customStyle="1" w:styleId="Ttulo4Car">
    <w:name w:val="Título 4 Car"/>
    <w:link w:val="Ttulo4"/>
    <w:rsid w:val="002C045A"/>
    <w:rPr>
      <w:rFonts w:ascii="Rockwell" w:hAnsi="Rockwell" w:cs="Times New Roman"/>
      <w:i/>
      <w:iCs/>
      <w:sz w:val="12"/>
      <w:szCs w:val="12"/>
    </w:rPr>
  </w:style>
  <w:style w:type="paragraph" w:customStyle="1" w:styleId="Simple">
    <w:name w:val="Simple"/>
    <w:basedOn w:val="Normal"/>
    <w:rsid w:val="002C045A"/>
    <w:rPr>
      <w:rFonts w:ascii="Rockwell Light" w:hAnsi="Rockwell Light"/>
      <w:i/>
      <w:iCs/>
      <w:sz w:val="12"/>
      <w:szCs w:val="12"/>
    </w:rPr>
  </w:style>
  <w:style w:type="character" w:customStyle="1" w:styleId="EncabezadoCar">
    <w:name w:val="Encabezado Car"/>
    <w:link w:val="Encabezado"/>
    <w:uiPriority w:val="99"/>
    <w:rsid w:val="00012712"/>
    <w:rPr>
      <w:rFonts w:ascii="Times New Roman" w:hAnsi="Times New Roman" w:cs="Times New Roman"/>
      <w:sz w:val="20"/>
      <w:szCs w:val="20"/>
      <w:lang w:val="es-ES_tradnl"/>
    </w:rPr>
  </w:style>
  <w:style w:type="character" w:customStyle="1" w:styleId="PrrafodelistaCar">
    <w:name w:val="Párrafo de lista Car"/>
    <w:aliases w:val="TOC style Car,lp1 Car"/>
    <w:link w:val="Prrafodelista"/>
    <w:uiPriority w:val="34"/>
    <w:rsid w:val="008A0FD6"/>
    <w:rPr>
      <w:rFonts w:ascii="Times New Roman" w:hAnsi="Times New Roman"/>
      <w:lang w:val="es-ES_tradnl"/>
    </w:rPr>
  </w:style>
  <w:style w:type="character" w:customStyle="1" w:styleId="Ttulo3Car">
    <w:name w:val="Título 3 Car"/>
    <w:link w:val="Ttulo3"/>
    <w:uiPriority w:val="9"/>
    <w:semiHidden/>
    <w:rsid w:val="00F15EA3"/>
    <w:rPr>
      <w:rFonts w:ascii="Cambria" w:eastAsia="Times New Roman" w:hAnsi="Cambria" w:cs="Times New Roman"/>
      <w:b/>
      <w:bCs/>
      <w:sz w:val="26"/>
      <w:szCs w:val="26"/>
      <w:lang w:val="es-ES_tradnl"/>
    </w:rPr>
  </w:style>
  <w:style w:type="paragraph" w:styleId="NormalWeb">
    <w:name w:val="Normal (Web)"/>
    <w:basedOn w:val="Normal"/>
    <w:uiPriority w:val="99"/>
    <w:semiHidden/>
    <w:unhideWhenUsed/>
    <w:rsid w:val="00F15EA3"/>
    <w:pPr>
      <w:overflowPunct/>
      <w:autoSpaceDE/>
      <w:autoSpaceDN/>
      <w:adjustRightInd/>
      <w:spacing w:before="100" w:beforeAutospacing="1" w:after="100" w:afterAutospacing="1"/>
      <w:textAlignment w:val="auto"/>
    </w:pPr>
    <w:rPr>
      <w:rFonts w:eastAsia="Calibri"/>
      <w:sz w:val="24"/>
      <w:szCs w:val="24"/>
      <w:lang w:val="es-ES"/>
    </w:rPr>
  </w:style>
  <w:style w:type="character" w:styleId="Textoennegrita">
    <w:name w:val="Strong"/>
    <w:uiPriority w:val="22"/>
    <w:qFormat/>
    <w:rsid w:val="00925A35"/>
    <w:rPr>
      <w:b/>
      <w:bCs/>
    </w:rPr>
  </w:style>
  <w:style w:type="character" w:styleId="nfasis">
    <w:name w:val="Emphasis"/>
    <w:uiPriority w:val="20"/>
    <w:qFormat/>
    <w:rsid w:val="00925A35"/>
    <w:rPr>
      <w:i/>
      <w:iCs/>
    </w:rPr>
  </w:style>
  <w:style w:type="paragraph" w:customStyle="1" w:styleId="Normal15">
    <w:name w:val="Normal_15"/>
    <w:qFormat/>
    <w:rsid w:val="007065F0"/>
    <w:pPr>
      <w:spacing w:line="360" w:lineRule="atLeast"/>
    </w:pPr>
    <w:rPr>
      <w:rFonts w:ascii="Calibri" w:eastAsia="Calibri" w:hAnsi="Calibri" w:cs="Calibri"/>
      <w:sz w:val="22"/>
      <w:szCs w:val="22"/>
    </w:rPr>
  </w:style>
  <w:style w:type="character" w:customStyle="1" w:styleId="Ttulo5Car">
    <w:name w:val="Título 5 Car"/>
    <w:link w:val="Ttulo5"/>
    <w:uiPriority w:val="9"/>
    <w:semiHidden/>
    <w:rsid w:val="00E96B4F"/>
    <w:rPr>
      <w:rFonts w:ascii="Calibri" w:eastAsia="Times New Roman" w:hAnsi="Calibri" w:cs="Times New Roman"/>
      <w:b/>
      <w:bCs/>
      <w:i/>
      <w:iCs/>
      <w:sz w:val="26"/>
      <w:szCs w:val="26"/>
      <w:lang w:val="es-ES_tradnl"/>
    </w:rPr>
  </w:style>
  <w:style w:type="paragraph" w:styleId="Sangranormal">
    <w:name w:val="Normal Indent"/>
    <w:basedOn w:val="Normal"/>
    <w:uiPriority w:val="99"/>
    <w:unhideWhenUsed/>
    <w:rsid w:val="00E96B4F"/>
    <w:pPr>
      <w:overflowPunct/>
      <w:autoSpaceDE/>
      <w:autoSpaceDN/>
      <w:adjustRightInd/>
      <w:ind w:left="708"/>
      <w:jc w:val="both"/>
      <w:textAlignment w:val="auto"/>
    </w:pPr>
    <w:rPr>
      <w:rFonts w:ascii="Calibri" w:eastAsia="Calibri" w:hAnsi="Calibri"/>
      <w:sz w:val="22"/>
      <w:szCs w:val="22"/>
      <w:lang w:val="es-ES" w:eastAsia="en-US"/>
    </w:rPr>
  </w:style>
  <w:style w:type="paragraph" w:styleId="Cita">
    <w:name w:val="Quote"/>
    <w:basedOn w:val="Normal"/>
    <w:next w:val="Normal"/>
    <w:link w:val="CitaCar"/>
    <w:uiPriority w:val="29"/>
    <w:qFormat/>
    <w:rsid w:val="00E96B4F"/>
    <w:pPr>
      <w:overflowPunct/>
      <w:autoSpaceDE/>
      <w:autoSpaceDN/>
      <w:adjustRightInd/>
      <w:jc w:val="both"/>
      <w:textAlignment w:val="auto"/>
    </w:pPr>
    <w:rPr>
      <w:rFonts w:ascii="Calibri" w:eastAsia="Calibri" w:hAnsi="Calibri"/>
      <w:i/>
      <w:iCs/>
      <w:color w:val="000000"/>
      <w:sz w:val="22"/>
      <w:szCs w:val="22"/>
      <w:lang w:val="es-ES" w:eastAsia="en-US"/>
    </w:rPr>
  </w:style>
  <w:style w:type="character" w:customStyle="1" w:styleId="CitaCar">
    <w:name w:val="Cita Car"/>
    <w:link w:val="Cita"/>
    <w:uiPriority w:val="29"/>
    <w:rsid w:val="00E96B4F"/>
    <w:rPr>
      <w:rFonts w:ascii="Calibri" w:eastAsia="Calibri" w:hAnsi="Calibri"/>
      <w:i/>
      <w:iCs/>
      <w:color w:val="000000"/>
      <w:sz w:val="22"/>
      <w:szCs w:val="22"/>
      <w:lang w:eastAsia="en-US"/>
    </w:rPr>
  </w:style>
  <w:style w:type="character" w:customStyle="1" w:styleId="Ttulo2Car">
    <w:name w:val="Título 2 Car"/>
    <w:link w:val="Ttulo2"/>
    <w:uiPriority w:val="9"/>
    <w:semiHidden/>
    <w:rsid w:val="00600B6B"/>
    <w:rPr>
      <w:rFonts w:ascii="Calibri Light" w:eastAsia="Times New Roman" w:hAnsi="Calibri Light" w:cs="Times New Roman"/>
      <w:b/>
      <w:bCs/>
      <w:i/>
      <w:iCs/>
      <w:sz w:val="28"/>
      <w:szCs w:val="28"/>
      <w:lang w:val="es-ES_tradnl"/>
    </w:rPr>
  </w:style>
  <w:style w:type="character" w:styleId="Refdecomentario">
    <w:name w:val="annotation reference"/>
    <w:basedOn w:val="Fuentedeprrafopredeter"/>
    <w:uiPriority w:val="99"/>
    <w:semiHidden/>
    <w:unhideWhenUsed/>
    <w:rsid w:val="00554F1F"/>
    <w:rPr>
      <w:sz w:val="16"/>
      <w:szCs w:val="16"/>
    </w:rPr>
  </w:style>
  <w:style w:type="paragraph" w:styleId="Textocomentario">
    <w:name w:val="annotation text"/>
    <w:basedOn w:val="Normal"/>
    <w:link w:val="TextocomentarioCar"/>
    <w:uiPriority w:val="99"/>
    <w:unhideWhenUsed/>
    <w:rsid w:val="00554F1F"/>
  </w:style>
  <w:style w:type="character" w:customStyle="1" w:styleId="TextocomentarioCar">
    <w:name w:val="Texto comentario Car"/>
    <w:basedOn w:val="Fuentedeprrafopredeter"/>
    <w:link w:val="Textocomentario"/>
    <w:uiPriority w:val="99"/>
    <w:rsid w:val="00554F1F"/>
    <w:rPr>
      <w:rFonts w:ascii="Times New Roman" w:hAnsi="Times New Roman"/>
      <w:lang w:val="es-ES_tradnl"/>
    </w:rPr>
  </w:style>
  <w:style w:type="paragraph" w:styleId="Asuntodelcomentario">
    <w:name w:val="annotation subject"/>
    <w:basedOn w:val="Textocomentario"/>
    <w:next w:val="Textocomentario"/>
    <w:link w:val="AsuntodelcomentarioCar"/>
    <w:uiPriority w:val="99"/>
    <w:semiHidden/>
    <w:unhideWhenUsed/>
    <w:rsid w:val="00554F1F"/>
    <w:rPr>
      <w:b/>
      <w:bCs/>
    </w:rPr>
  </w:style>
  <w:style w:type="character" w:customStyle="1" w:styleId="AsuntodelcomentarioCar">
    <w:name w:val="Asunto del comentario Car"/>
    <w:basedOn w:val="TextocomentarioCar"/>
    <w:link w:val="Asuntodelcomentario"/>
    <w:uiPriority w:val="99"/>
    <w:semiHidden/>
    <w:rsid w:val="00554F1F"/>
    <w:rPr>
      <w:rFonts w:ascii="Times New Roman" w:hAnsi="Times New Roman"/>
      <w:b/>
      <w:bCs/>
      <w:lang w:val="es-ES_tradnl"/>
    </w:rPr>
  </w:style>
  <w:style w:type="paragraph" w:styleId="Textoindependiente">
    <w:name w:val="Body Text"/>
    <w:basedOn w:val="Normal"/>
    <w:link w:val="TextoindependienteCar"/>
    <w:uiPriority w:val="1"/>
    <w:qFormat/>
    <w:rsid w:val="00BB6B3F"/>
    <w:pPr>
      <w:widowControl w:val="0"/>
      <w:overflowPunct/>
      <w:adjustRightInd/>
      <w:textAlignment w:val="auto"/>
    </w:pPr>
    <w:rPr>
      <w:rFonts w:ascii="Calibri" w:eastAsia="Calibri" w:hAnsi="Calibri" w:cs="Calibri"/>
      <w:sz w:val="22"/>
      <w:szCs w:val="22"/>
      <w:lang w:val="es-ES" w:eastAsia="en-US"/>
    </w:rPr>
  </w:style>
  <w:style w:type="character" w:customStyle="1" w:styleId="TextoindependienteCar">
    <w:name w:val="Texto independiente Car"/>
    <w:basedOn w:val="Fuentedeprrafopredeter"/>
    <w:link w:val="Textoindependiente"/>
    <w:uiPriority w:val="1"/>
    <w:rsid w:val="00BB6B3F"/>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9283">
      <w:bodyDiv w:val="1"/>
      <w:marLeft w:val="0"/>
      <w:marRight w:val="0"/>
      <w:marTop w:val="0"/>
      <w:marBottom w:val="0"/>
      <w:divBdr>
        <w:top w:val="none" w:sz="0" w:space="0" w:color="auto"/>
        <w:left w:val="none" w:sz="0" w:space="0" w:color="auto"/>
        <w:bottom w:val="none" w:sz="0" w:space="0" w:color="auto"/>
        <w:right w:val="none" w:sz="0" w:space="0" w:color="auto"/>
      </w:divBdr>
    </w:div>
    <w:div w:id="127824294">
      <w:bodyDiv w:val="1"/>
      <w:marLeft w:val="0"/>
      <w:marRight w:val="0"/>
      <w:marTop w:val="0"/>
      <w:marBottom w:val="0"/>
      <w:divBdr>
        <w:top w:val="none" w:sz="0" w:space="0" w:color="auto"/>
        <w:left w:val="none" w:sz="0" w:space="0" w:color="auto"/>
        <w:bottom w:val="none" w:sz="0" w:space="0" w:color="auto"/>
        <w:right w:val="none" w:sz="0" w:space="0" w:color="auto"/>
      </w:divBdr>
    </w:div>
    <w:div w:id="155923128">
      <w:bodyDiv w:val="1"/>
      <w:marLeft w:val="0"/>
      <w:marRight w:val="0"/>
      <w:marTop w:val="0"/>
      <w:marBottom w:val="0"/>
      <w:divBdr>
        <w:top w:val="none" w:sz="0" w:space="0" w:color="auto"/>
        <w:left w:val="none" w:sz="0" w:space="0" w:color="auto"/>
        <w:bottom w:val="none" w:sz="0" w:space="0" w:color="auto"/>
        <w:right w:val="none" w:sz="0" w:space="0" w:color="auto"/>
      </w:divBdr>
    </w:div>
    <w:div w:id="167523568">
      <w:bodyDiv w:val="1"/>
      <w:marLeft w:val="0"/>
      <w:marRight w:val="0"/>
      <w:marTop w:val="0"/>
      <w:marBottom w:val="0"/>
      <w:divBdr>
        <w:top w:val="none" w:sz="0" w:space="0" w:color="auto"/>
        <w:left w:val="none" w:sz="0" w:space="0" w:color="auto"/>
        <w:bottom w:val="none" w:sz="0" w:space="0" w:color="auto"/>
        <w:right w:val="none" w:sz="0" w:space="0" w:color="auto"/>
      </w:divBdr>
    </w:div>
    <w:div w:id="172257698">
      <w:bodyDiv w:val="1"/>
      <w:marLeft w:val="0"/>
      <w:marRight w:val="0"/>
      <w:marTop w:val="0"/>
      <w:marBottom w:val="0"/>
      <w:divBdr>
        <w:top w:val="none" w:sz="0" w:space="0" w:color="auto"/>
        <w:left w:val="none" w:sz="0" w:space="0" w:color="auto"/>
        <w:bottom w:val="none" w:sz="0" w:space="0" w:color="auto"/>
        <w:right w:val="none" w:sz="0" w:space="0" w:color="auto"/>
      </w:divBdr>
    </w:div>
    <w:div w:id="285544095">
      <w:bodyDiv w:val="1"/>
      <w:marLeft w:val="0"/>
      <w:marRight w:val="0"/>
      <w:marTop w:val="0"/>
      <w:marBottom w:val="0"/>
      <w:divBdr>
        <w:top w:val="none" w:sz="0" w:space="0" w:color="auto"/>
        <w:left w:val="none" w:sz="0" w:space="0" w:color="auto"/>
        <w:bottom w:val="none" w:sz="0" w:space="0" w:color="auto"/>
        <w:right w:val="none" w:sz="0" w:space="0" w:color="auto"/>
      </w:divBdr>
    </w:div>
    <w:div w:id="344866701">
      <w:bodyDiv w:val="1"/>
      <w:marLeft w:val="0"/>
      <w:marRight w:val="0"/>
      <w:marTop w:val="0"/>
      <w:marBottom w:val="0"/>
      <w:divBdr>
        <w:top w:val="none" w:sz="0" w:space="0" w:color="auto"/>
        <w:left w:val="none" w:sz="0" w:space="0" w:color="auto"/>
        <w:bottom w:val="none" w:sz="0" w:space="0" w:color="auto"/>
        <w:right w:val="none" w:sz="0" w:space="0" w:color="auto"/>
      </w:divBdr>
    </w:div>
    <w:div w:id="402291176">
      <w:bodyDiv w:val="1"/>
      <w:marLeft w:val="0"/>
      <w:marRight w:val="0"/>
      <w:marTop w:val="0"/>
      <w:marBottom w:val="0"/>
      <w:divBdr>
        <w:top w:val="none" w:sz="0" w:space="0" w:color="auto"/>
        <w:left w:val="none" w:sz="0" w:space="0" w:color="auto"/>
        <w:bottom w:val="none" w:sz="0" w:space="0" w:color="auto"/>
        <w:right w:val="none" w:sz="0" w:space="0" w:color="auto"/>
      </w:divBdr>
    </w:div>
    <w:div w:id="655190042">
      <w:bodyDiv w:val="1"/>
      <w:marLeft w:val="0"/>
      <w:marRight w:val="0"/>
      <w:marTop w:val="0"/>
      <w:marBottom w:val="0"/>
      <w:divBdr>
        <w:top w:val="none" w:sz="0" w:space="0" w:color="auto"/>
        <w:left w:val="none" w:sz="0" w:space="0" w:color="auto"/>
        <w:bottom w:val="none" w:sz="0" w:space="0" w:color="auto"/>
        <w:right w:val="none" w:sz="0" w:space="0" w:color="auto"/>
      </w:divBdr>
    </w:div>
    <w:div w:id="745615857">
      <w:bodyDiv w:val="1"/>
      <w:marLeft w:val="0"/>
      <w:marRight w:val="0"/>
      <w:marTop w:val="0"/>
      <w:marBottom w:val="0"/>
      <w:divBdr>
        <w:top w:val="none" w:sz="0" w:space="0" w:color="auto"/>
        <w:left w:val="none" w:sz="0" w:space="0" w:color="auto"/>
        <w:bottom w:val="none" w:sz="0" w:space="0" w:color="auto"/>
        <w:right w:val="none" w:sz="0" w:space="0" w:color="auto"/>
      </w:divBdr>
    </w:div>
    <w:div w:id="800271529">
      <w:bodyDiv w:val="1"/>
      <w:marLeft w:val="0"/>
      <w:marRight w:val="0"/>
      <w:marTop w:val="0"/>
      <w:marBottom w:val="0"/>
      <w:divBdr>
        <w:top w:val="none" w:sz="0" w:space="0" w:color="auto"/>
        <w:left w:val="none" w:sz="0" w:space="0" w:color="auto"/>
        <w:bottom w:val="none" w:sz="0" w:space="0" w:color="auto"/>
        <w:right w:val="none" w:sz="0" w:space="0" w:color="auto"/>
      </w:divBdr>
    </w:div>
    <w:div w:id="832794958">
      <w:bodyDiv w:val="1"/>
      <w:marLeft w:val="0"/>
      <w:marRight w:val="0"/>
      <w:marTop w:val="0"/>
      <w:marBottom w:val="0"/>
      <w:divBdr>
        <w:top w:val="none" w:sz="0" w:space="0" w:color="auto"/>
        <w:left w:val="none" w:sz="0" w:space="0" w:color="auto"/>
        <w:bottom w:val="none" w:sz="0" w:space="0" w:color="auto"/>
        <w:right w:val="none" w:sz="0" w:space="0" w:color="auto"/>
      </w:divBdr>
    </w:div>
    <w:div w:id="862477235">
      <w:bodyDiv w:val="1"/>
      <w:marLeft w:val="0"/>
      <w:marRight w:val="0"/>
      <w:marTop w:val="0"/>
      <w:marBottom w:val="0"/>
      <w:divBdr>
        <w:top w:val="none" w:sz="0" w:space="0" w:color="auto"/>
        <w:left w:val="none" w:sz="0" w:space="0" w:color="auto"/>
        <w:bottom w:val="none" w:sz="0" w:space="0" w:color="auto"/>
        <w:right w:val="none" w:sz="0" w:space="0" w:color="auto"/>
      </w:divBdr>
    </w:div>
    <w:div w:id="881134487">
      <w:bodyDiv w:val="1"/>
      <w:marLeft w:val="0"/>
      <w:marRight w:val="0"/>
      <w:marTop w:val="0"/>
      <w:marBottom w:val="0"/>
      <w:divBdr>
        <w:top w:val="none" w:sz="0" w:space="0" w:color="auto"/>
        <w:left w:val="none" w:sz="0" w:space="0" w:color="auto"/>
        <w:bottom w:val="none" w:sz="0" w:space="0" w:color="auto"/>
        <w:right w:val="none" w:sz="0" w:space="0" w:color="auto"/>
      </w:divBdr>
    </w:div>
    <w:div w:id="893933964">
      <w:bodyDiv w:val="1"/>
      <w:marLeft w:val="0"/>
      <w:marRight w:val="0"/>
      <w:marTop w:val="0"/>
      <w:marBottom w:val="0"/>
      <w:divBdr>
        <w:top w:val="none" w:sz="0" w:space="0" w:color="auto"/>
        <w:left w:val="none" w:sz="0" w:space="0" w:color="auto"/>
        <w:bottom w:val="none" w:sz="0" w:space="0" w:color="auto"/>
        <w:right w:val="none" w:sz="0" w:space="0" w:color="auto"/>
      </w:divBdr>
    </w:div>
    <w:div w:id="914510647">
      <w:bodyDiv w:val="1"/>
      <w:marLeft w:val="0"/>
      <w:marRight w:val="0"/>
      <w:marTop w:val="0"/>
      <w:marBottom w:val="0"/>
      <w:divBdr>
        <w:top w:val="none" w:sz="0" w:space="0" w:color="auto"/>
        <w:left w:val="none" w:sz="0" w:space="0" w:color="auto"/>
        <w:bottom w:val="none" w:sz="0" w:space="0" w:color="auto"/>
        <w:right w:val="none" w:sz="0" w:space="0" w:color="auto"/>
      </w:divBdr>
    </w:div>
    <w:div w:id="942033491">
      <w:bodyDiv w:val="1"/>
      <w:marLeft w:val="0"/>
      <w:marRight w:val="0"/>
      <w:marTop w:val="0"/>
      <w:marBottom w:val="0"/>
      <w:divBdr>
        <w:top w:val="none" w:sz="0" w:space="0" w:color="auto"/>
        <w:left w:val="none" w:sz="0" w:space="0" w:color="auto"/>
        <w:bottom w:val="none" w:sz="0" w:space="0" w:color="auto"/>
        <w:right w:val="none" w:sz="0" w:space="0" w:color="auto"/>
      </w:divBdr>
    </w:div>
    <w:div w:id="1007756539">
      <w:bodyDiv w:val="1"/>
      <w:marLeft w:val="0"/>
      <w:marRight w:val="0"/>
      <w:marTop w:val="0"/>
      <w:marBottom w:val="0"/>
      <w:divBdr>
        <w:top w:val="none" w:sz="0" w:space="0" w:color="auto"/>
        <w:left w:val="none" w:sz="0" w:space="0" w:color="auto"/>
        <w:bottom w:val="none" w:sz="0" w:space="0" w:color="auto"/>
        <w:right w:val="none" w:sz="0" w:space="0" w:color="auto"/>
      </w:divBdr>
    </w:div>
    <w:div w:id="1230458156">
      <w:bodyDiv w:val="1"/>
      <w:marLeft w:val="0"/>
      <w:marRight w:val="0"/>
      <w:marTop w:val="0"/>
      <w:marBottom w:val="0"/>
      <w:divBdr>
        <w:top w:val="none" w:sz="0" w:space="0" w:color="auto"/>
        <w:left w:val="none" w:sz="0" w:space="0" w:color="auto"/>
        <w:bottom w:val="none" w:sz="0" w:space="0" w:color="auto"/>
        <w:right w:val="none" w:sz="0" w:space="0" w:color="auto"/>
      </w:divBdr>
    </w:div>
    <w:div w:id="1513253868">
      <w:bodyDiv w:val="1"/>
      <w:marLeft w:val="0"/>
      <w:marRight w:val="0"/>
      <w:marTop w:val="0"/>
      <w:marBottom w:val="0"/>
      <w:divBdr>
        <w:top w:val="none" w:sz="0" w:space="0" w:color="auto"/>
        <w:left w:val="none" w:sz="0" w:space="0" w:color="auto"/>
        <w:bottom w:val="none" w:sz="0" w:space="0" w:color="auto"/>
        <w:right w:val="none" w:sz="0" w:space="0" w:color="auto"/>
      </w:divBdr>
    </w:div>
    <w:div w:id="1514681862">
      <w:bodyDiv w:val="1"/>
      <w:marLeft w:val="0"/>
      <w:marRight w:val="0"/>
      <w:marTop w:val="0"/>
      <w:marBottom w:val="0"/>
      <w:divBdr>
        <w:top w:val="none" w:sz="0" w:space="0" w:color="auto"/>
        <w:left w:val="none" w:sz="0" w:space="0" w:color="auto"/>
        <w:bottom w:val="none" w:sz="0" w:space="0" w:color="auto"/>
        <w:right w:val="none" w:sz="0" w:space="0" w:color="auto"/>
      </w:divBdr>
    </w:div>
    <w:div w:id="1890919508">
      <w:bodyDiv w:val="1"/>
      <w:marLeft w:val="0"/>
      <w:marRight w:val="0"/>
      <w:marTop w:val="0"/>
      <w:marBottom w:val="0"/>
      <w:divBdr>
        <w:top w:val="none" w:sz="0" w:space="0" w:color="auto"/>
        <w:left w:val="none" w:sz="0" w:space="0" w:color="auto"/>
        <w:bottom w:val="none" w:sz="0" w:space="0" w:color="auto"/>
        <w:right w:val="none" w:sz="0" w:space="0" w:color="auto"/>
      </w:divBdr>
    </w:div>
    <w:div w:id="2076584511">
      <w:bodyDiv w:val="1"/>
      <w:marLeft w:val="0"/>
      <w:marRight w:val="0"/>
      <w:marTop w:val="0"/>
      <w:marBottom w:val="0"/>
      <w:divBdr>
        <w:top w:val="none" w:sz="0" w:space="0" w:color="auto"/>
        <w:left w:val="none" w:sz="0" w:space="0" w:color="auto"/>
        <w:bottom w:val="none" w:sz="0" w:space="0" w:color="auto"/>
        <w:right w:val="none" w:sz="0" w:space="0" w:color="auto"/>
      </w:divBdr>
    </w:div>
    <w:div w:id="212529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o" ma:contentTypeID="0x010100E5487C7E766FB0499C3046016F45E573" ma:contentTypeVersion="4" ma:contentTypeDescription="Crear nuevo documento." ma:contentTypeScope="" ma:versionID="f6c4c58b541f7daf4ab50c40d3998a5a">
  <xsd:schema xmlns:xsd="http://www.w3.org/2001/XMLSchema" xmlns:xs="http://www.w3.org/2001/XMLSchema" xmlns:p="http://schemas.microsoft.com/office/2006/metadata/properties" xmlns:ns2="6584c5ce-8a82-4d4f-af34-71f1c656d49e" targetNamespace="http://schemas.microsoft.com/office/2006/metadata/properties" ma:root="true" ma:fieldsID="f6a6b15390df1f7a751f91e6c54e3da5" ns2:_="">
    <xsd:import namespace="6584c5ce-8a82-4d4f-af34-71f1c656d49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4c5ce-8a82-4d4f-af34-71f1c656d49e"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7"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61427B-926B-429C-BD6D-3EFFDF3568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3D507A-7006-491B-8BE5-F623F5BC3E10}">
  <ds:schemaRefs>
    <ds:schemaRef ds:uri="http://schemas.openxmlformats.org/officeDocument/2006/bibliography"/>
  </ds:schemaRefs>
</ds:datastoreItem>
</file>

<file path=customXml/itemProps3.xml><?xml version="1.0" encoding="utf-8"?>
<ds:datastoreItem xmlns:ds="http://schemas.openxmlformats.org/officeDocument/2006/customXml" ds:itemID="{69891DA2-7F59-4BAB-B08C-A046B4168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4c5ce-8a82-4d4f-af34-71f1c656d4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AB7765-2F67-4DBB-958F-66FBE0D694BB}">
  <ds:schemaRefs>
    <ds:schemaRef ds:uri="http://schemas.microsoft.com/office/2006/metadata/longProperties"/>
  </ds:schemaRefs>
</ds:datastoreItem>
</file>

<file path=customXml/itemProps5.xml><?xml version="1.0" encoding="utf-8"?>
<ds:datastoreItem xmlns:ds="http://schemas.openxmlformats.org/officeDocument/2006/customXml" ds:itemID="{76FEA80F-3C45-4BA4-852D-3C8B9F0A8A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1177</Words>
  <Characters>6477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FREMAP, Mutua de A.T. 061</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virinluz</dc:creator>
  <cp:keywords/>
  <cp:lastModifiedBy>Cabral Toro, Miguel</cp:lastModifiedBy>
  <cp:revision>53</cp:revision>
  <cp:lastPrinted>2022-06-02T16:06:00Z</cp:lastPrinted>
  <dcterms:created xsi:type="dcterms:W3CDTF">2025-07-18T15:52:00Z</dcterms:created>
  <dcterms:modified xsi:type="dcterms:W3CDTF">2025-12-04T14:46:00Z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0x010100E5487C7E766FB0499C3046016F45E573</vt:lpwstr>
  </property>
  <property fmtid="{D5CDD505-2E9C-101B-9397-08002B2CF9AE}" pid="3" name="display_urn:schemas-microsoft-com:office:office#Editor">
    <vt:lpwstr>Menendez Horcajada, Oscar</vt:lpwstr>
  </property>
  <property fmtid="{D5CDD505-2E9C-101B-9397-08002B2CF9AE}" pid="4" name="display_urn:schemas-microsoft-com:office:office#Author">
    <vt:lpwstr>Menendez Horcajada, Oscar</vt:lpwstr>
  </property>
  <property fmtid="{D5CDD505-2E9C-101B-9397-08002B2CF9AE}" pid="5" name="TemplateUrl">
    <vt:lpwstr/>
  </property>
  <property fmtid="{D5CDD505-2E9C-101B-9397-08002B2CF9AE}" pid="6" name="xd_ProgID">
    <vt:lpwstr/>
  </property>
  <property fmtid="{D5CDD505-2E9C-101B-9397-08002B2CF9AE}" pid="7" name="_CopySource">
    <vt:lpwstr>https://indico.fremap.es/central/operaciones/produccion/CoTec/Licitaciones/Contratación Almacenamiento/Pliego 2022/Pliego/POST-COFRE/ANEXO IV - PENALIDADES  Y RESOLUCIÓN DEL CONTRATO.doc</vt:lpwstr>
  </property>
  <property fmtid="{D5CDD505-2E9C-101B-9397-08002B2CF9AE}" pid="8" name="Order">
    <vt:lpwstr>144400.000000000</vt:lpwstr>
  </property>
  <property fmtid="{D5CDD505-2E9C-101B-9397-08002B2CF9AE}" pid="9" name="ClassificationContentMarkingFooterShapeIds">
    <vt:lpwstr>1a8ff3bd,67dd98fd,3aef50ce</vt:lpwstr>
  </property>
  <property fmtid="{D5CDD505-2E9C-101B-9397-08002B2CF9AE}" pid="10" name="ClassificationContentMarkingFooterFontProps">
    <vt:lpwstr>#008000,15,Calibri</vt:lpwstr>
  </property>
  <property fmtid="{D5CDD505-2E9C-101B-9397-08002B2CF9AE}" pid="11" name="ClassificationContentMarkingFooterText">
    <vt:lpwstr>PÚBLICO</vt:lpwstr>
  </property>
  <property fmtid="{D5CDD505-2E9C-101B-9397-08002B2CF9AE}" pid="12" name="MSIP_Label_2c0a8209-6590-4cef-adb7-80fa47675d6e_Enabled">
    <vt:lpwstr>true</vt:lpwstr>
  </property>
  <property fmtid="{D5CDD505-2E9C-101B-9397-08002B2CF9AE}" pid="13" name="MSIP_Label_2c0a8209-6590-4cef-adb7-80fa47675d6e_SetDate">
    <vt:lpwstr>2025-07-18T06:58:03Z</vt:lpwstr>
  </property>
  <property fmtid="{D5CDD505-2E9C-101B-9397-08002B2CF9AE}" pid="14" name="MSIP_Label_2c0a8209-6590-4cef-adb7-80fa47675d6e_Method">
    <vt:lpwstr>Standard</vt:lpwstr>
  </property>
  <property fmtid="{D5CDD505-2E9C-101B-9397-08002B2CF9AE}" pid="15" name="MSIP_Label_2c0a8209-6590-4cef-adb7-80fa47675d6e_Name">
    <vt:lpwstr>FREMAP_Publico</vt:lpwstr>
  </property>
  <property fmtid="{D5CDD505-2E9C-101B-9397-08002B2CF9AE}" pid="16" name="MSIP_Label_2c0a8209-6590-4cef-adb7-80fa47675d6e_SiteId">
    <vt:lpwstr>99cff6d8-6977-4e4e-bf84-a3a534ac8aad</vt:lpwstr>
  </property>
  <property fmtid="{D5CDD505-2E9C-101B-9397-08002B2CF9AE}" pid="17" name="MSIP_Label_2c0a8209-6590-4cef-adb7-80fa47675d6e_ActionId">
    <vt:lpwstr>29a6d4f0-794a-483e-92a6-da8ecbd16a40</vt:lpwstr>
  </property>
  <property fmtid="{D5CDD505-2E9C-101B-9397-08002B2CF9AE}" pid="18" name="MSIP_Label_2c0a8209-6590-4cef-adb7-80fa47675d6e_ContentBits">
    <vt:lpwstr>2</vt:lpwstr>
  </property>
  <property fmtid="{D5CDD505-2E9C-101B-9397-08002B2CF9AE}" pid="19" name="MSIP_Label_2c0a8209-6590-4cef-adb7-80fa47675d6e_Tag">
    <vt:lpwstr>10, 3, 0, 1</vt:lpwstr>
  </property>
</Properties>
</file>